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A986DE" w14:textId="77777777" w:rsidR="00550500" w:rsidRDefault="00550500">
      <w:pPr>
        <w:rPr>
          <w:rFonts w:ascii="黑体" w:eastAsia="黑体" w:hAnsi="黑体"/>
          <w:sz w:val="32"/>
          <w:szCs w:val="32"/>
        </w:rPr>
      </w:pPr>
    </w:p>
    <w:p w14:paraId="56A7CD16" w14:textId="77777777" w:rsidR="00550500" w:rsidRDefault="00550500">
      <w:pPr>
        <w:jc w:val="center"/>
        <w:rPr>
          <w:rFonts w:ascii="方正小标宋_GBK" w:eastAsia="方正小标宋_GBK" w:hAnsi="宋体"/>
          <w:sz w:val="44"/>
          <w:szCs w:val="44"/>
        </w:rPr>
      </w:pPr>
    </w:p>
    <w:p w14:paraId="7E73A80B" w14:textId="77777777" w:rsidR="00550500" w:rsidRDefault="004E1EBD">
      <w:pPr>
        <w:jc w:val="center"/>
        <w:rPr>
          <w:rFonts w:ascii="方正小标宋_GBK" w:eastAsia="方正小标宋_GBK" w:hAnsi="宋体"/>
          <w:sz w:val="44"/>
          <w:szCs w:val="44"/>
        </w:rPr>
      </w:pPr>
      <w:r>
        <w:rPr>
          <w:rFonts w:ascii="方正小标宋_GBK" w:eastAsia="方正小标宋_GBK" w:hAnsi="宋体" w:hint="eastAsia"/>
          <w:sz w:val="44"/>
          <w:szCs w:val="44"/>
        </w:rPr>
        <w:t>木垒哈萨克自治县林业和草原综合行政执法大队</w:t>
      </w:r>
    </w:p>
    <w:p w14:paraId="3602B325" w14:textId="77777777" w:rsidR="00550500" w:rsidRDefault="004E1EBD">
      <w:pPr>
        <w:jc w:val="center"/>
        <w:rPr>
          <w:rFonts w:ascii="方正小标宋_GBK" w:eastAsia="方正小标宋_GBK" w:hAnsi="宋体"/>
          <w:sz w:val="44"/>
          <w:szCs w:val="44"/>
        </w:rPr>
      </w:pPr>
      <w:r>
        <w:rPr>
          <w:rFonts w:ascii="方正小标宋_GBK" w:eastAsia="方正小标宋_GBK" w:hAnsi="宋体" w:hint="eastAsia"/>
          <w:sz w:val="44"/>
          <w:szCs w:val="44"/>
        </w:rPr>
        <w:t xml:space="preserve"> 2023</w:t>
      </w:r>
      <w:r>
        <w:rPr>
          <w:rFonts w:ascii="方正小标宋_GBK" w:eastAsia="方正小标宋_GBK" w:hAnsi="宋体" w:hint="eastAsia"/>
          <w:sz w:val="44"/>
          <w:szCs w:val="44"/>
        </w:rPr>
        <w:t>年度部门决算</w:t>
      </w:r>
    </w:p>
    <w:p w14:paraId="209F63BE" w14:textId="77777777" w:rsidR="00550500" w:rsidRDefault="004E1EBD">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14:paraId="1DC22693" w14:textId="77777777" w:rsidR="00550500" w:rsidRDefault="004E1EBD">
      <w:pPr>
        <w:rPr>
          <w:rFonts w:ascii="方正小标宋_GBK" w:eastAsia="方正小标宋_GBK" w:hAnsi="宋体"/>
          <w:sz w:val="44"/>
          <w:szCs w:val="44"/>
        </w:rPr>
      </w:pPr>
      <w:r>
        <w:rPr>
          <w:rFonts w:ascii="方正小标宋_GBK" w:eastAsia="方正小标宋_GBK" w:hAnsi="宋体" w:hint="eastAsia"/>
          <w:sz w:val="44"/>
          <w:szCs w:val="44"/>
        </w:rPr>
        <w:br w:type="page"/>
      </w:r>
    </w:p>
    <w:p w14:paraId="3C4E91DF" w14:textId="77777777" w:rsidR="00550500" w:rsidRDefault="004E1EBD">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w:t>
      </w:r>
      <w:r>
        <w:rPr>
          <w:rFonts w:ascii="仿宋_GB2312" w:eastAsia="仿宋_GB2312" w:hAnsi="仿宋_GB2312" w:cs="仿宋_GB2312" w:hint="eastAsia"/>
          <w:b/>
          <w:kern w:val="0"/>
          <w:sz w:val="36"/>
          <w:szCs w:val="36"/>
        </w:rPr>
        <w:t xml:space="preserve">  </w:t>
      </w:r>
      <w:r>
        <w:rPr>
          <w:rFonts w:ascii="仿宋_GB2312" w:eastAsia="仿宋_GB2312" w:hAnsi="仿宋_GB2312" w:cs="仿宋_GB2312" w:hint="eastAsia"/>
          <w:b/>
          <w:kern w:val="0"/>
          <w:sz w:val="36"/>
          <w:szCs w:val="36"/>
        </w:rPr>
        <w:t>录</w:t>
      </w:r>
    </w:p>
    <w:p w14:paraId="2D3EE1E4" w14:textId="77777777" w:rsidR="00550500" w:rsidRDefault="004E1EBD">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单位概况</w:t>
        </w:r>
      </w:hyperlink>
    </w:p>
    <w:p w14:paraId="606CC569" w14:textId="77777777" w:rsidR="00550500" w:rsidRDefault="004E1EBD">
      <w:pPr>
        <w:pStyle w:val="2"/>
        <w:tabs>
          <w:tab w:val="right" w:pos="8306"/>
        </w:tabs>
        <w:ind w:leftChars="0" w:left="0"/>
        <w:rPr>
          <w:rFonts w:ascii="仿宋_GB2312" w:eastAsia="仿宋_GB2312" w:hAnsi="仿宋_GB2312" w:cs="仿宋_GB2312"/>
          <w:sz w:val="32"/>
          <w:szCs w:val="32"/>
        </w:rPr>
      </w:pPr>
      <w:hyperlink w:anchor="_Toc30567" w:history="1">
        <w:r>
          <w:rPr>
            <w:rFonts w:ascii="仿宋_GB2312" w:eastAsia="仿宋_GB2312" w:hAnsi="仿宋_GB2312" w:cs="仿宋_GB2312" w:hint="eastAsia"/>
            <w:bCs/>
            <w:kern w:val="0"/>
            <w:sz w:val="32"/>
            <w:szCs w:val="32"/>
          </w:rPr>
          <w:t>一、主要职能</w:t>
        </w:r>
      </w:hyperlink>
    </w:p>
    <w:p w14:paraId="47DE4854" w14:textId="77777777" w:rsidR="00550500" w:rsidRDefault="004E1EBD">
      <w:pPr>
        <w:pStyle w:val="2"/>
        <w:tabs>
          <w:tab w:val="right" w:pos="8306"/>
        </w:tabs>
        <w:ind w:leftChars="0" w:left="0"/>
        <w:rPr>
          <w:rFonts w:ascii="仿宋_GB2312" w:eastAsia="仿宋_GB2312" w:hAnsi="仿宋_GB2312" w:cs="仿宋_GB2312"/>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358989AB" w14:textId="77777777" w:rsidR="00550500" w:rsidRDefault="004E1EBD">
      <w:pPr>
        <w:pStyle w:val="1"/>
        <w:tabs>
          <w:tab w:val="right" w:pos="8306"/>
        </w:tabs>
        <w:rPr>
          <w:rFonts w:ascii="仿宋_GB2312" w:eastAsia="仿宋_GB2312" w:hAnsi="仿宋_GB2312" w:cs="仿宋_GB2312"/>
          <w:b/>
          <w:bCs/>
          <w:sz w:val="32"/>
          <w:szCs w:val="32"/>
        </w:rPr>
      </w:pPr>
      <w:hyperlink w:anchor="_Toc29374" w:history="1">
        <w:r>
          <w:rPr>
            <w:rFonts w:ascii="仿宋_GB2312" w:eastAsia="仿宋_GB2312" w:hAnsi="仿宋_GB2312" w:cs="仿宋_GB2312" w:hint="eastAsia"/>
            <w:b/>
            <w:bCs/>
            <w:sz w:val="32"/>
            <w:szCs w:val="32"/>
          </w:rPr>
          <w:t>第二部分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部门决算情况说明</w:t>
        </w:r>
      </w:hyperlink>
    </w:p>
    <w:p w14:paraId="78734613" w14:textId="77777777" w:rsidR="00550500" w:rsidRDefault="004E1EBD">
      <w:pPr>
        <w:pStyle w:val="2"/>
        <w:tabs>
          <w:tab w:val="right" w:pos="8306"/>
        </w:tabs>
        <w:ind w:leftChars="0" w:left="0"/>
        <w:rPr>
          <w:rFonts w:ascii="仿宋_GB2312" w:eastAsia="仿宋_GB2312" w:hAnsi="仿宋_GB2312" w:cs="仿宋_GB2312"/>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795448C0" w14:textId="77777777" w:rsidR="00550500" w:rsidRDefault="004E1EBD">
      <w:pPr>
        <w:pStyle w:val="2"/>
        <w:tabs>
          <w:tab w:val="right" w:pos="8306"/>
        </w:tabs>
        <w:ind w:leftChars="0" w:left="0"/>
        <w:rPr>
          <w:rFonts w:ascii="仿宋_GB2312" w:eastAsia="仿宋_GB2312" w:hAnsi="仿宋_GB2312" w:cs="仿宋_GB2312"/>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3177E5B6" w14:textId="77777777" w:rsidR="00550500" w:rsidRDefault="004E1EBD">
      <w:pPr>
        <w:pStyle w:val="2"/>
        <w:tabs>
          <w:tab w:val="right" w:pos="8306"/>
        </w:tabs>
        <w:ind w:leftChars="0" w:left="0"/>
        <w:rPr>
          <w:rFonts w:ascii="仿宋_GB2312" w:eastAsia="仿宋_GB2312" w:hAnsi="仿宋_GB2312" w:cs="仿宋_GB2312"/>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FB4499D" w14:textId="77777777" w:rsidR="00550500" w:rsidRDefault="004E1EBD">
      <w:pPr>
        <w:pStyle w:val="2"/>
        <w:tabs>
          <w:tab w:val="right" w:pos="8306"/>
        </w:tabs>
        <w:ind w:leftChars="0" w:left="0"/>
        <w:rPr>
          <w:rFonts w:ascii="仿宋_GB2312" w:eastAsia="仿宋_GB2312" w:hAnsi="仿宋_GB2312" w:cs="仿宋_GB2312"/>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2278E55A" w14:textId="77777777" w:rsidR="00550500" w:rsidRDefault="004E1EBD">
      <w:pPr>
        <w:pStyle w:val="2"/>
        <w:tabs>
          <w:tab w:val="right" w:pos="8306"/>
        </w:tabs>
        <w:ind w:leftChars="0" w:left="0"/>
        <w:rPr>
          <w:rFonts w:ascii="仿宋_GB2312" w:eastAsia="仿宋_GB2312" w:hAnsi="仿宋_GB2312" w:cs="仿宋_GB2312"/>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130374F5" w14:textId="77777777" w:rsidR="00550500" w:rsidRDefault="004E1EBD">
      <w:pPr>
        <w:pStyle w:val="2"/>
        <w:tabs>
          <w:tab w:val="right" w:pos="8306"/>
        </w:tabs>
        <w:ind w:leftChars="0" w:left="0"/>
        <w:rPr>
          <w:rFonts w:ascii="仿宋_GB2312" w:eastAsia="仿宋_GB2312" w:hAnsi="仿宋_GB2312" w:cs="仿宋_GB2312"/>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06AA8485" w14:textId="77777777" w:rsidR="00550500" w:rsidRDefault="004E1EBD">
      <w:pPr>
        <w:pStyle w:val="2"/>
        <w:tabs>
          <w:tab w:val="right" w:pos="8306"/>
        </w:tabs>
        <w:ind w:leftChars="0" w:left="0"/>
        <w:rPr>
          <w:rFonts w:ascii="仿宋_GB2312" w:eastAsia="仿宋_GB2312" w:hAnsi="仿宋_GB2312" w:cs="仿宋_GB2312"/>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56AA878E" w14:textId="77777777" w:rsidR="00550500" w:rsidRDefault="004E1EBD">
      <w:pPr>
        <w:pStyle w:val="2"/>
        <w:tabs>
          <w:tab w:val="right" w:pos="8306"/>
        </w:tabs>
        <w:ind w:leftChars="0" w:left="0"/>
        <w:rPr>
          <w:rFonts w:ascii="仿宋_GB2312" w:eastAsia="仿宋_GB2312" w:hAnsi="仿宋_GB2312" w:cs="仿宋_GB2312"/>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671F36FD" w14:textId="77777777" w:rsidR="00550500" w:rsidRDefault="004E1EBD">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338D7109" w14:textId="77777777" w:rsidR="00550500" w:rsidRDefault="004E1EBD">
      <w:pPr>
        <w:pStyle w:val="2"/>
        <w:tabs>
          <w:tab w:val="right" w:pos="8306"/>
        </w:tabs>
        <w:ind w:leftChars="0" w:left="0"/>
        <w:rPr>
          <w:rFonts w:ascii="仿宋_GB2312" w:eastAsia="仿宋_GB2312" w:hAnsi="仿宋_GB2312" w:cs="仿宋_GB2312"/>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54363A0A" w14:textId="77777777" w:rsidR="00550500" w:rsidRDefault="004E1EBD">
      <w:pPr>
        <w:pStyle w:val="3"/>
        <w:tabs>
          <w:tab w:val="right" w:pos="8306"/>
        </w:tabs>
        <w:ind w:leftChars="0" w:left="0"/>
        <w:rPr>
          <w:rFonts w:ascii="仿宋_GB2312" w:eastAsia="仿宋_GB2312" w:hAnsi="仿宋_GB2312" w:cs="仿宋_GB2312"/>
          <w:sz w:val="32"/>
          <w:szCs w:val="32"/>
        </w:rPr>
      </w:pPr>
      <w:hyperlink w:anchor="_Toc14519" w:history="1">
        <w:r>
          <w:rPr>
            <w:rFonts w:ascii="仿宋_GB2312" w:eastAsia="仿宋_GB2312" w:hAnsi="仿宋_GB2312" w:cs="仿宋_GB2312" w:hint="eastAsia"/>
            <w:sz w:val="32"/>
            <w:szCs w:val="32"/>
          </w:rPr>
          <w:t>（一）机关运行</w:t>
        </w:r>
        <w:r>
          <w:rPr>
            <w:rFonts w:ascii="仿宋_GB2312" w:eastAsia="仿宋_GB2312" w:hAnsi="仿宋_GB2312" w:cs="仿宋_GB2312" w:hint="eastAsia"/>
            <w:sz w:val="32"/>
            <w:szCs w:val="32"/>
          </w:rPr>
          <w:t>经费支出情况</w:t>
        </w:r>
      </w:hyperlink>
    </w:p>
    <w:p w14:paraId="3F5D6E52" w14:textId="77777777" w:rsidR="00550500" w:rsidRDefault="004E1EBD">
      <w:pPr>
        <w:pStyle w:val="3"/>
        <w:tabs>
          <w:tab w:val="right" w:pos="8306"/>
        </w:tabs>
        <w:ind w:leftChars="0" w:left="0"/>
        <w:rPr>
          <w:rFonts w:ascii="仿宋_GB2312" w:eastAsia="仿宋_GB2312" w:hAnsi="仿宋_GB2312" w:cs="仿宋_GB2312"/>
          <w:sz w:val="32"/>
          <w:szCs w:val="32"/>
        </w:rPr>
      </w:pPr>
      <w:hyperlink w:anchor="_Toc227" w:history="1">
        <w:r>
          <w:rPr>
            <w:rFonts w:ascii="仿宋_GB2312" w:eastAsia="仿宋_GB2312" w:hAnsi="仿宋_GB2312" w:cs="仿宋_GB2312" w:hint="eastAsia"/>
            <w:sz w:val="32"/>
            <w:szCs w:val="32"/>
          </w:rPr>
          <w:t>（二）政府采购情况</w:t>
        </w:r>
      </w:hyperlink>
    </w:p>
    <w:p w14:paraId="7E5E0DB6" w14:textId="77777777" w:rsidR="00550500" w:rsidRDefault="004E1EBD">
      <w:pPr>
        <w:pStyle w:val="3"/>
        <w:tabs>
          <w:tab w:val="right" w:pos="8306"/>
        </w:tabs>
        <w:ind w:leftChars="0" w:left="0"/>
        <w:rPr>
          <w:rFonts w:ascii="仿宋_GB2312" w:eastAsia="仿宋_GB2312" w:hAnsi="仿宋_GB2312" w:cs="仿宋_GB2312"/>
          <w:sz w:val="32"/>
          <w:szCs w:val="32"/>
        </w:rPr>
      </w:pPr>
      <w:hyperlink w:anchor="_Toc8391" w:history="1">
        <w:r>
          <w:rPr>
            <w:rFonts w:ascii="仿宋_GB2312" w:eastAsia="仿宋_GB2312" w:hAnsi="仿宋_GB2312" w:cs="仿宋_GB2312" w:hint="eastAsia"/>
            <w:sz w:val="32"/>
            <w:szCs w:val="32"/>
          </w:rPr>
          <w:t>（三）国有资产占用情况说明</w:t>
        </w:r>
      </w:hyperlink>
    </w:p>
    <w:p w14:paraId="7940FBB8" w14:textId="77777777" w:rsidR="00550500" w:rsidRDefault="004E1EBD">
      <w:pPr>
        <w:pStyle w:val="2"/>
        <w:tabs>
          <w:tab w:val="right" w:pos="8306"/>
        </w:tabs>
        <w:ind w:leftChars="0" w:left="0"/>
        <w:rPr>
          <w:rFonts w:ascii="仿宋_GB2312" w:eastAsia="仿宋_GB2312" w:hAnsi="仿宋_GB2312" w:cs="仿宋_GB2312"/>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4D05C4BE" w14:textId="77777777" w:rsidR="00550500" w:rsidRDefault="004E1EBD">
      <w:pPr>
        <w:pStyle w:val="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14:paraId="71599373" w14:textId="77777777" w:rsidR="00550500" w:rsidRDefault="004E1EBD">
      <w:pPr>
        <w:pStyle w:val="1"/>
        <w:tabs>
          <w:tab w:val="right" w:pos="8306"/>
        </w:tabs>
        <w:rPr>
          <w:rFonts w:ascii="仿宋_GB2312" w:eastAsia="仿宋_GB2312" w:hAnsi="仿宋_GB2312" w:cs="仿宋_GB2312"/>
          <w:b/>
          <w:bCs/>
          <w:sz w:val="32"/>
          <w:szCs w:val="32"/>
        </w:rPr>
      </w:pPr>
      <w:hyperlink w:anchor="_Toc3250" w:history="1">
        <w:r>
          <w:rPr>
            <w:rFonts w:ascii="仿宋_GB2312" w:eastAsia="仿宋_GB2312" w:hAnsi="仿宋_GB2312" w:cs="仿宋_GB2312" w:hint="eastAsia"/>
            <w:b/>
            <w:bCs/>
            <w:sz w:val="32"/>
            <w:szCs w:val="32"/>
          </w:rPr>
          <w:t>第三部分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专业名词解释</w:t>
        </w:r>
      </w:hyperlink>
    </w:p>
    <w:p w14:paraId="147A883C" w14:textId="77777777" w:rsidR="00550500" w:rsidRDefault="004E1EBD">
      <w:pPr>
        <w:pStyle w:val="1"/>
        <w:tabs>
          <w:tab w:val="right" w:pos="8306"/>
        </w:tabs>
        <w:rPr>
          <w:rFonts w:ascii="仿宋_GB2312" w:eastAsia="仿宋_GB2312" w:hAnsi="仿宋_GB2312" w:cs="仿宋_GB2312"/>
          <w:b/>
          <w:bCs/>
          <w:sz w:val="32"/>
          <w:szCs w:val="32"/>
        </w:rPr>
      </w:pPr>
      <w:hyperlink w:anchor="_Toc22784" w:history="1">
        <w:r>
          <w:rPr>
            <w:rFonts w:ascii="仿宋_GB2312" w:eastAsia="仿宋_GB2312" w:hAnsi="仿宋_GB2312" w:cs="仿宋_GB2312" w:hint="eastAsia"/>
            <w:b/>
            <w:bCs/>
            <w:sz w:val="32"/>
            <w:szCs w:val="32"/>
          </w:rPr>
          <w:t>第四部分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部门决算报表（见附表）</w:t>
        </w:r>
      </w:hyperlink>
    </w:p>
    <w:p w14:paraId="3BC9172D" w14:textId="77777777" w:rsidR="00550500" w:rsidRDefault="004E1EBD">
      <w:pPr>
        <w:pStyle w:val="2"/>
        <w:tabs>
          <w:tab w:val="right" w:pos="8306"/>
        </w:tabs>
        <w:ind w:leftChars="0" w:left="0"/>
        <w:rPr>
          <w:rFonts w:ascii="仿宋_GB2312" w:eastAsia="仿宋_GB2312" w:hAnsi="仿宋_GB2312" w:cs="仿宋_GB2312"/>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2C8AE7B9" w14:textId="77777777" w:rsidR="00550500" w:rsidRDefault="004E1EBD">
      <w:pPr>
        <w:pStyle w:val="2"/>
        <w:tabs>
          <w:tab w:val="right" w:pos="8306"/>
        </w:tabs>
        <w:ind w:leftChars="0" w:left="0"/>
        <w:rPr>
          <w:rFonts w:ascii="仿宋_GB2312" w:eastAsia="仿宋_GB2312" w:hAnsi="仿宋_GB2312" w:cs="仿宋_GB2312"/>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67E87DE5" w14:textId="77777777" w:rsidR="00550500" w:rsidRDefault="004E1EBD">
      <w:pPr>
        <w:pStyle w:val="2"/>
        <w:tabs>
          <w:tab w:val="right" w:pos="8306"/>
        </w:tabs>
        <w:ind w:leftChars="0" w:left="0"/>
        <w:rPr>
          <w:rFonts w:ascii="仿宋_GB2312" w:eastAsia="仿宋_GB2312" w:hAnsi="仿宋_GB2312" w:cs="仿宋_GB2312"/>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D32A44A" w14:textId="77777777" w:rsidR="00550500" w:rsidRDefault="004E1EBD">
      <w:pPr>
        <w:pStyle w:val="2"/>
        <w:tabs>
          <w:tab w:val="right" w:pos="8306"/>
        </w:tabs>
        <w:ind w:leftChars="0" w:left="0"/>
        <w:rPr>
          <w:rFonts w:ascii="仿宋_GB2312" w:eastAsia="仿宋_GB2312" w:hAnsi="仿宋_GB2312" w:cs="仿宋_GB2312"/>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7AD58C83" w14:textId="77777777" w:rsidR="00550500" w:rsidRDefault="004E1EBD">
      <w:pPr>
        <w:pStyle w:val="2"/>
        <w:tabs>
          <w:tab w:val="right" w:pos="8306"/>
        </w:tabs>
        <w:ind w:leftChars="0" w:left="0"/>
        <w:rPr>
          <w:rFonts w:ascii="仿宋_GB2312" w:eastAsia="仿宋_GB2312" w:hAnsi="仿宋_GB2312" w:cs="仿宋_GB2312"/>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6D7C716D" w14:textId="77777777" w:rsidR="00550500" w:rsidRDefault="004E1EBD">
      <w:pPr>
        <w:pStyle w:val="2"/>
        <w:tabs>
          <w:tab w:val="right" w:pos="8306"/>
        </w:tabs>
        <w:ind w:leftChars="0" w:left="0"/>
        <w:rPr>
          <w:rFonts w:ascii="仿宋_GB2312" w:eastAsia="仿宋_GB2312" w:hAnsi="仿宋_GB2312" w:cs="仿宋_GB2312"/>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5A185BE8" w14:textId="77777777" w:rsidR="00550500" w:rsidRDefault="004E1EBD">
      <w:pPr>
        <w:pStyle w:val="2"/>
        <w:tabs>
          <w:tab w:val="right" w:pos="8306"/>
        </w:tabs>
        <w:ind w:leftChars="0" w:left="0"/>
        <w:rPr>
          <w:rFonts w:ascii="仿宋_GB2312" w:eastAsia="仿宋_GB2312" w:hAnsi="仿宋_GB2312" w:cs="仿宋_GB2312"/>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738AB01D" w14:textId="77777777" w:rsidR="00550500" w:rsidRDefault="004E1EBD">
      <w:pPr>
        <w:pStyle w:val="2"/>
        <w:tabs>
          <w:tab w:val="right" w:pos="8306"/>
        </w:tabs>
        <w:ind w:leftChars="0" w:left="0"/>
        <w:rPr>
          <w:rFonts w:ascii="仿宋_GB2312" w:eastAsia="仿宋_GB2312" w:hAnsi="仿宋_GB2312" w:cs="仿宋_GB2312"/>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2A934AC3" w14:textId="77777777" w:rsidR="00550500" w:rsidRDefault="004E1EBD">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6FA7E8FD" w14:textId="77777777" w:rsidR="00550500" w:rsidRDefault="004E1EBD">
      <w:r>
        <w:rPr>
          <w:rFonts w:ascii="仿宋_GB2312" w:eastAsia="仿宋_GB2312" w:hAnsi="仿宋_GB2312" w:cs="仿宋_GB2312" w:hint="eastAsia"/>
          <w:sz w:val="32"/>
          <w:szCs w:val="32"/>
        </w:rPr>
        <w:fldChar w:fldCharType="end"/>
      </w:r>
    </w:p>
    <w:p w14:paraId="17A21D0F" w14:textId="77777777" w:rsidR="00550500" w:rsidRDefault="004E1EBD">
      <w:pPr>
        <w:rPr>
          <w:rFonts w:ascii="仿宋_GB2312" w:eastAsia="仿宋_GB2312"/>
          <w:sz w:val="32"/>
          <w:szCs w:val="32"/>
        </w:rPr>
      </w:pPr>
      <w:r>
        <w:rPr>
          <w:rFonts w:ascii="仿宋_GB2312" w:eastAsia="仿宋_GB2312" w:hint="eastAsia"/>
          <w:sz w:val="32"/>
          <w:szCs w:val="32"/>
        </w:rPr>
        <w:br w:type="page"/>
      </w:r>
    </w:p>
    <w:p w14:paraId="414198B3" w14:textId="77777777" w:rsidR="00550500" w:rsidRDefault="004E1EBD">
      <w:pPr>
        <w:jc w:val="center"/>
        <w:outlineLvl w:val="0"/>
        <w:rPr>
          <w:rFonts w:ascii="黑体" w:eastAsia="黑体" w:hAnsi="黑体"/>
          <w:sz w:val="32"/>
          <w:szCs w:val="32"/>
        </w:rPr>
      </w:pPr>
      <w:bookmarkStart w:id="0" w:name="_Toc24028"/>
      <w:bookmarkStart w:id="1" w:name="_Toc32314"/>
      <w:r>
        <w:rPr>
          <w:rFonts w:ascii="黑体" w:eastAsia="黑体" w:hAnsi="黑体" w:hint="eastAsia"/>
          <w:sz w:val="32"/>
          <w:szCs w:val="32"/>
        </w:rPr>
        <w:lastRenderedPageBreak/>
        <w:t>第一部分</w:t>
      </w:r>
      <w:r>
        <w:rPr>
          <w:rFonts w:ascii="黑体" w:eastAsia="黑体" w:hAnsi="黑体" w:hint="eastAsia"/>
          <w:sz w:val="32"/>
          <w:szCs w:val="32"/>
        </w:rPr>
        <w:t xml:space="preserve"> </w:t>
      </w:r>
      <w:r>
        <w:rPr>
          <w:rFonts w:ascii="黑体" w:eastAsia="黑体" w:hAnsi="黑体" w:hint="eastAsia"/>
          <w:sz w:val="32"/>
          <w:szCs w:val="32"/>
        </w:rPr>
        <w:t>单位概况</w:t>
      </w:r>
      <w:bookmarkEnd w:id="0"/>
      <w:bookmarkEnd w:id="1"/>
    </w:p>
    <w:p w14:paraId="0C8BD31D" w14:textId="77777777" w:rsidR="00550500" w:rsidRDefault="004E1EBD">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665C4A3B" w14:textId="2456DA71" w:rsidR="00892625" w:rsidRPr="00892625" w:rsidRDefault="00892625" w:rsidP="00892625">
      <w:pPr>
        <w:ind w:firstLineChars="200" w:firstLine="640"/>
        <w:rPr>
          <w:rFonts w:ascii="仿宋_GB2312" w:eastAsia="仿宋_GB2312"/>
          <w:sz w:val="32"/>
          <w:szCs w:val="32"/>
        </w:rPr>
      </w:pPr>
      <w:r>
        <w:rPr>
          <w:rFonts w:ascii="仿宋_GB2312" w:eastAsia="仿宋_GB2312" w:hint="eastAsia"/>
          <w:sz w:val="32"/>
          <w:szCs w:val="32"/>
        </w:rPr>
        <w:t>1.</w:t>
      </w:r>
      <w:r w:rsidRPr="00892625">
        <w:rPr>
          <w:rFonts w:ascii="仿宋_GB2312" w:eastAsia="仿宋_GB2312" w:hint="eastAsia"/>
          <w:sz w:val="32"/>
          <w:szCs w:val="32"/>
        </w:rPr>
        <w:t>承担法律法规赋予的林业和草原行政执法职责，并以林草局的名义上实施林业和草原行政许可及行政管理职责。负责起草相关的规范性文件、工作发展规划并监督实施，查处违反林业和草原法律、法规的行为</w:t>
      </w:r>
      <w:r>
        <w:rPr>
          <w:rFonts w:ascii="仿宋_GB2312" w:eastAsia="仿宋_GB2312" w:hint="eastAsia"/>
          <w:sz w:val="32"/>
          <w:szCs w:val="32"/>
        </w:rPr>
        <w:t>。</w:t>
      </w:r>
    </w:p>
    <w:p w14:paraId="7D98A135" w14:textId="295BC1F9" w:rsidR="00892625" w:rsidRPr="00892625" w:rsidRDefault="00892625" w:rsidP="00892625">
      <w:pPr>
        <w:ind w:firstLineChars="200" w:firstLine="640"/>
        <w:rPr>
          <w:rFonts w:ascii="仿宋_GB2312" w:eastAsia="仿宋_GB2312"/>
          <w:sz w:val="32"/>
          <w:szCs w:val="32"/>
        </w:rPr>
      </w:pPr>
      <w:r w:rsidRPr="00892625">
        <w:rPr>
          <w:rFonts w:ascii="仿宋_GB2312" w:eastAsia="仿宋_GB2312" w:hint="eastAsia"/>
          <w:sz w:val="32"/>
          <w:szCs w:val="32"/>
        </w:rPr>
        <w:t>2.负责林业和草原资源及其生态保护修复的监督管理：组织林业和草原生态保护修复及造林绿化工作</w:t>
      </w:r>
      <w:r>
        <w:rPr>
          <w:rFonts w:ascii="仿宋_GB2312" w:eastAsia="仿宋_GB2312" w:hint="eastAsia"/>
          <w:sz w:val="32"/>
          <w:szCs w:val="32"/>
        </w:rPr>
        <w:t>。</w:t>
      </w:r>
    </w:p>
    <w:p w14:paraId="636D5E0C" w14:textId="2299915B" w:rsidR="00892625" w:rsidRPr="00892625" w:rsidRDefault="00892625" w:rsidP="00892625">
      <w:pPr>
        <w:ind w:firstLineChars="200" w:firstLine="640"/>
        <w:rPr>
          <w:rFonts w:ascii="仿宋_GB2312" w:eastAsia="仿宋_GB2312"/>
          <w:sz w:val="32"/>
          <w:szCs w:val="32"/>
        </w:rPr>
      </w:pPr>
      <w:r w:rsidRPr="00892625">
        <w:rPr>
          <w:rFonts w:ascii="仿宋_GB2312" w:eastAsia="仿宋_GB2312" w:hint="eastAsia"/>
          <w:sz w:val="32"/>
          <w:szCs w:val="32"/>
        </w:rPr>
        <w:t>3.负责编制森林采伐限额，指导林地相关管理工作，并对征、占用林地依法进行审核上报</w:t>
      </w:r>
      <w:r>
        <w:rPr>
          <w:rFonts w:ascii="仿宋_GB2312" w:eastAsia="仿宋_GB2312" w:hint="eastAsia"/>
          <w:sz w:val="32"/>
          <w:szCs w:val="32"/>
        </w:rPr>
        <w:t>。</w:t>
      </w:r>
    </w:p>
    <w:p w14:paraId="75BDCC7F" w14:textId="170DA552" w:rsidR="00892625" w:rsidRPr="00892625" w:rsidRDefault="00892625" w:rsidP="00892625">
      <w:pPr>
        <w:ind w:firstLineChars="200" w:firstLine="640"/>
        <w:rPr>
          <w:rFonts w:ascii="仿宋_GB2312" w:eastAsia="仿宋_GB2312"/>
          <w:sz w:val="32"/>
          <w:szCs w:val="32"/>
        </w:rPr>
      </w:pPr>
      <w:r w:rsidRPr="00892625">
        <w:rPr>
          <w:rFonts w:ascii="仿宋_GB2312" w:eastAsia="仿宋_GB2312" w:hint="eastAsia"/>
          <w:sz w:val="32"/>
          <w:szCs w:val="32"/>
        </w:rPr>
        <w:t>4.负责综合管理重点生态保护修复工程</w:t>
      </w:r>
      <w:r>
        <w:rPr>
          <w:rFonts w:ascii="仿宋_GB2312" w:eastAsia="仿宋_GB2312" w:hint="eastAsia"/>
          <w:sz w:val="32"/>
          <w:szCs w:val="32"/>
        </w:rPr>
        <w:t>。</w:t>
      </w:r>
    </w:p>
    <w:p w14:paraId="0D5B11AF" w14:textId="749046B6" w:rsidR="00892625" w:rsidRPr="00892625" w:rsidRDefault="00892625" w:rsidP="00892625">
      <w:pPr>
        <w:ind w:firstLineChars="200" w:firstLine="640"/>
        <w:rPr>
          <w:rFonts w:ascii="仿宋_GB2312" w:eastAsia="仿宋_GB2312"/>
          <w:sz w:val="32"/>
          <w:szCs w:val="32"/>
        </w:rPr>
      </w:pPr>
      <w:r w:rsidRPr="00892625">
        <w:rPr>
          <w:rFonts w:ascii="仿宋_GB2312" w:eastAsia="仿宋_GB2312" w:hint="eastAsia"/>
          <w:sz w:val="32"/>
          <w:szCs w:val="32"/>
        </w:rPr>
        <w:t>5.负责组织综合性林业政策问题的调查研究</w:t>
      </w:r>
      <w:r>
        <w:rPr>
          <w:rFonts w:ascii="仿宋_GB2312" w:eastAsia="仿宋_GB2312" w:hint="eastAsia"/>
          <w:sz w:val="32"/>
          <w:szCs w:val="32"/>
        </w:rPr>
        <w:t>。</w:t>
      </w:r>
    </w:p>
    <w:p w14:paraId="79C22FA0" w14:textId="34925C68" w:rsidR="00892625" w:rsidRPr="00892625" w:rsidRDefault="00892625" w:rsidP="00892625">
      <w:pPr>
        <w:ind w:firstLineChars="200" w:firstLine="640"/>
        <w:rPr>
          <w:rFonts w:ascii="仿宋_GB2312" w:eastAsia="仿宋_GB2312"/>
          <w:sz w:val="32"/>
          <w:szCs w:val="32"/>
        </w:rPr>
      </w:pPr>
      <w:r w:rsidRPr="00892625">
        <w:rPr>
          <w:rFonts w:ascii="仿宋_GB2312" w:eastAsia="仿宋_GB2312" w:hint="eastAsia"/>
          <w:sz w:val="32"/>
          <w:szCs w:val="32"/>
        </w:rPr>
        <w:t>6.负责林业案件的查处；负责木材经营、加工用材单位的检查监督和违法违章案件的查处</w:t>
      </w:r>
      <w:r>
        <w:rPr>
          <w:rFonts w:ascii="仿宋_GB2312" w:eastAsia="仿宋_GB2312" w:hint="eastAsia"/>
          <w:sz w:val="32"/>
          <w:szCs w:val="32"/>
        </w:rPr>
        <w:t>。</w:t>
      </w:r>
    </w:p>
    <w:p w14:paraId="29AA1126" w14:textId="231FF316" w:rsidR="00892625" w:rsidRPr="00892625" w:rsidRDefault="00892625" w:rsidP="00892625">
      <w:pPr>
        <w:ind w:firstLineChars="200" w:firstLine="640"/>
        <w:rPr>
          <w:rFonts w:ascii="仿宋_GB2312" w:eastAsia="仿宋_GB2312"/>
          <w:sz w:val="32"/>
          <w:szCs w:val="32"/>
        </w:rPr>
      </w:pPr>
      <w:r w:rsidRPr="00892625">
        <w:rPr>
          <w:rFonts w:ascii="仿宋_GB2312" w:eastAsia="仿宋_GB2312" w:hint="eastAsia"/>
          <w:sz w:val="32"/>
          <w:szCs w:val="32"/>
        </w:rPr>
        <w:t>7.负责林业有害生物测报、防治、检疫执法工作</w:t>
      </w:r>
      <w:r>
        <w:rPr>
          <w:rFonts w:ascii="仿宋_GB2312" w:eastAsia="仿宋_GB2312" w:hint="eastAsia"/>
          <w:sz w:val="32"/>
          <w:szCs w:val="32"/>
        </w:rPr>
        <w:t>。</w:t>
      </w:r>
    </w:p>
    <w:p w14:paraId="7C60BABD" w14:textId="49DA5D85" w:rsidR="00892625" w:rsidRPr="00892625" w:rsidRDefault="00892625" w:rsidP="00892625">
      <w:pPr>
        <w:ind w:firstLineChars="200" w:firstLine="640"/>
        <w:rPr>
          <w:rFonts w:ascii="仿宋_GB2312" w:eastAsia="仿宋_GB2312"/>
          <w:sz w:val="32"/>
          <w:szCs w:val="32"/>
        </w:rPr>
      </w:pPr>
      <w:r w:rsidRPr="00892625">
        <w:rPr>
          <w:rFonts w:ascii="仿宋_GB2312" w:eastAsia="仿宋_GB2312" w:hint="eastAsia"/>
          <w:sz w:val="32"/>
          <w:szCs w:val="32"/>
        </w:rPr>
        <w:t>8.负责陆生野生动植物资源监督管理</w:t>
      </w:r>
      <w:r>
        <w:rPr>
          <w:rFonts w:ascii="仿宋_GB2312" w:eastAsia="仿宋_GB2312" w:hint="eastAsia"/>
          <w:sz w:val="32"/>
          <w:szCs w:val="32"/>
        </w:rPr>
        <w:t>。</w:t>
      </w:r>
    </w:p>
    <w:p w14:paraId="25E8DFFE" w14:textId="6B656A94" w:rsidR="00892625" w:rsidRPr="00892625" w:rsidRDefault="00892625" w:rsidP="00892625">
      <w:pPr>
        <w:ind w:firstLineChars="200" w:firstLine="640"/>
        <w:rPr>
          <w:rFonts w:ascii="仿宋_GB2312" w:eastAsia="仿宋_GB2312"/>
          <w:sz w:val="32"/>
          <w:szCs w:val="32"/>
        </w:rPr>
      </w:pPr>
      <w:r w:rsidRPr="00892625">
        <w:rPr>
          <w:rFonts w:ascii="仿宋_GB2312" w:eastAsia="仿宋_GB2312" w:hint="eastAsia"/>
          <w:sz w:val="32"/>
          <w:szCs w:val="32"/>
        </w:rPr>
        <w:t>9.负责对买卖或伪造买伐、林木种苗、木材运输、植物检疫证书和标签案件的查处</w:t>
      </w:r>
      <w:r>
        <w:rPr>
          <w:rFonts w:ascii="仿宋_GB2312" w:eastAsia="仿宋_GB2312" w:hint="eastAsia"/>
          <w:sz w:val="32"/>
          <w:szCs w:val="32"/>
        </w:rPr>
        <w:t>。</w:t>
      </w:r>
    </w:p>
    <w:p w14:paraId="71E5EC83" w14:textId="74C66EA7" w:rsidR="00892625" w:rsidRPr="00892625" w:rsidRDefault="00892625" w:rsidP="00892625">
      <w:pPr>
        <w:ind w:firstLineChars="200" w:firstLine="640"/>
        <w:rPr>
          <w:rFonts w:ascii="仿宋_GB2312" w:eastAsia="仿宋_GB2312"/>
          <w:sz w:val="32"/>
          <w:szCs w:val="32"/>
        </w:rPr>
      </w:pPr>
      <w:r w:rsidRPr="00892625">
        <w:rPr>
          <w:rFonts w:ascii="仿宋_GB2312" w:eastAsia="仿宋_GB2312" w:hint="eastAsia"/>
          <w:sz w:val="32"/>
          <w:szCs w:val="32"/>
        </w:rPr>
        <w:t>10.负责牧草区域型实验工作</w:t>
      </w:r>
      <w:r>
        <w:rPr>
          <w:rFonts w:ascii="仿宋_GB2312" w:eastAsia="仿宋_GB2312" w:hint="eastAsia"/>
          <w:sz w:val="32"/>
          <w:szCs w:val="32"/>
        </w:rPr>
        <w:t>。</w:t>
      </w:r>
    </w:p>
    <w:p w14:paraId="1CAF443E" w14:textId="5B91C374" w:rsidR="00892625" w:rsidRPr="00892625" w:rsidRDefault="00892625" w:rsidP="00892625">
      <w:pPr>
        <w:ind w:firstLineChars="200" w:firstLine="640"/>
        <w:rPr>
          <w:rFonts w:ascii="仿宋_GB2312" w:eastAsia="仿宋_GB2312"/>
          <w:sz w:val="32"/>
          <w:szCs w:val="32"/>
        </w:rPr>
      </w:pPr>
      <w:r w:rsidRPr="00892625">
        <w:rPr>
          <w:rFonts w:ascii="仿宋_GB2312" w:eastAsia="仿宋_GB2312" w:hint="eastAsia"/>
          <w:sz w:val="32"/>
          <w:szCs w:val="32"/>
        </w:rPr>
        <w:t>11.负责核定并公开草原载畜量和管理利用制度，对草原的保护、管理、建设、利用实行监督</w:t>
      </w:r>
      <w:r>
        <w:rPr>
          <w:rFonts w:ascii="仿宋_GB2312" w:eastAsia="仿宋_GB2312" w:hint="eastAsia"/>
          <w:sz w:val="32"/>
          <w:szCs w:val="32"/>
        </w:rPr>
        <w:t>。</w:t>
      </w:r>
    </w:p>
    <w:p w14:paraId="6B2EA8F8" w14:textId="52684BAF" w:rsidR="00550500" w:rsidRDefault="00892625" w:rsidP="00892625">
      <w:pPr>
        <w:ind w:firstLineChars="200" w:firstLine="640"/>
        <w:rPr>
          <w:rFonts w:ascii="仿宋_GB2312" w:eastAsia="仿宋_GB2312"/>
          <w:sz w:val="32"/>
          <w:szCs w:val="32"/>
        </w:rPr>
      </w:pPr>
      <w:r w:rsidRPr="00892625">
        <w:rPr>
          <w:rFonts w:ascii="仿宋_GB2312" w:eastAsia="仿宋_GB2312" w:hint="eastAsia"/>
          <w:sz w:val="32"/>
          <w:szCs w:val="32"/>
        </w:rPr>
        <w:t>12.承办木垒县党委、木垒县人民政府交办的其他事项</w:t>
      </w:r>
      <w:r>
        <w:rPr>
          <w:rFonts w:ascii="仿宋_GB2312" w:eastAsia="仿宋_GB2312" w:hint="eastAsia"/>
          <w:sz w:val="32"/>
          <w:szCs w:val="32"/>
        </w:rPr>
        <w:t>。</w:t>
      </w:r>
    </w:p>
    <w:p w14:paraId="78151D17" w14:textId="77777777" w:rsidR="00550500" w:rsidRDefault="004E1EBD">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lastRenderedPageBreak/>
        <w:t>二、机构设置及</w:t>
      </w:r>
      <w:bookmarkEnd w:id="4"/>
      <w:r>
        <w:rPr>
          <w:rFonts w:ascii="黑体" w:eastAsia="黑体" w:hAnsi="黑体" w:cs="宋体" w:hint="eastAsia"/>
          <w:bCs/>
          <w:kern w:val="0"/>
          <w:sz w:val="32"/>
          <w:szCs w:val="32"/>
        </w:rPr>
        <w:t>人员情况</w:t>
      </w:r>
      <w:bookmarkEnd w:id="5"/>
    </w:p>
    <w:p w14:paraId="5D09E3E1" w14:textId="77777777" w:rsidR="00550500" w:rsidRPr="0097020F" w:rsidRDefault="004E1EBD" w:rsidP="0097020F">
      <w:pPr>
        <w:ind w:firstLineChars="200" w:firstLine="640"/>
        <w:rPr>
          <w:rFonts w:ascii="仿宋_GB2312" w:eastAsia="仿宋_GB2312"/>
          <w:sz w:val="32"/>
          <w:szCs w:val="32"/>
        </w:rPr>
      </w:pPr>
      <w:r>
        <w:rPr>
          <w:rFonts w:ascii="仿宋_GB2312" w:eastAsia="仿宋_GB2312" w:hint="eastAsia"/>
          <w:sz w:val="32"/>
          <w:szCs w:val="32"/>
        </w:rPr>
        <w:t>木垒哈萨克自治县林业和草原综合行政执法大队</w:t>
      </w:r>
      <w:r>
        <w:rPr>
          <w:rFonts w:ascii="仿宋_GB2312" w:eastAsia="仿宋_GB2312" w:hint="eastAsia"/>
          <w:sz w:val="32"/>
          <w:szCs w:val="32"/>
        </w:rPr>
        <w:t>2023</w:t>
      </w:r>
      <w:r>
        <w:rPr>
          <w:rFonts w:ascii="仿宋_GB2312" w:eastAsia="仿宋_GB2312" w:hint="eastAsia"/>
          <w:sz w:val="32"/>
          <w:szCs w:val="32"/>
        </w:rPr>
        <w:t>年度，实有人数</w:t>
      </w:r>
      <w:r w:rsidRPr="0097020F">
        <w:rPr>
          <w:rFonts w:ascii="仿宋_GB2312" w:eastAsia="仿宋_GB2312" w:hint="eastAsia"/>
          <w:sz w:val="32"/>
          <w:szCs w:val="32"/>
        </w:rPr>
        <w:t>86</w:t>
      </w:r>
      <w:r>
        <w:rPr>
          <w:rFonts w:ascii="仿宋_GB2312" w:eastAsia="仿宋_GB2312" w:hint="eastAsia"/>
          <w:sz w:val="32"/>
          <w:szCs w:val="32"/>
        </w:rPr>
        <w:t>人，其中：在职人员</w:t>
      </w:r>
      <w:r w:rsidRPr="0097020F">
        <w:rPr>
          <w:rFonts w:ascii="仿宋_GB2312" w:eastAsia="仿宋_GB2312" w:hint="eastAsia"/>
          <w:sz w:val="32"/>
          <w:szCs w:val="32"/>
        </w:rPr>
        <w:t>39</w:t>
      </w:r>
      <w:r>
        <w:rPr>
          <w:rFonts w:ascii="仿宋_GB2312" w:eastAsia="仿宋_GB2312" w:hint="eastAsia"/>
          <w:sz w:val="32"/>
          <w:szCs w:val="32"/>
        </w:rPr>
        <w:t>人，离休人员</w:t>
      </w:r>
      <w:r w:rsidRPr="0097020F">
        <w:rPr>
          <w:rFonts w:ascii="仿宋_GB2312" w:eastAsia="仿宋_GB2312" w:hint="eastAsia"/>
          <w:sz w:val="32"/>
          <w:szCs w:val="32"/>
        </w:rPr>
        <w:t>0</w:t>
      </w:r>
      <w:r>
        <w:rPr>
          <w:rFonts w:ascii="仿宋_GB2312" w:eastAsia="仿宋_GB2312" w:hint="eastAsia"/>
          <w:sz w:val="32"/>
          <w:szCs w:val="32"/>
        </w:rPr>
        <w:t>人，退休人员</w:t>
      </w:r>
      <w:r w:rsidRPr="0097020F">
        <w:rPr>
          <w:rFonts w:ascii="仿宋_GB2312" w:eastAsia="仿宋_GB2312" w:hint="eastAsia"/>
          <w:sz w:val="32"/>
          <w:szCs w:val="32"/>
        </w:rPr>
        <w:t>47</w:t>
      </w:r>
      <w:r>
        <w:rPr>
          <w:rFonts w:ascii="仿宋_GB2312" w:eastAsia="仿宋_GB2312" w:hint="eastAsia"/>
          <w:sz w:val="32"/>
          <w:szCs w:val="32"/>
        </w:rPr>
        <w:t>人。</w:t>
      </w:r>
    </w:p>
    <w:p w14:paraId="5BADA62A" w14:textId="6E471EAF" w:rsidR="00550500" w:rsidRPr="0097020F" w:rsidRDefault="004E1EBD">
      <w:pPr>
        <w:ind w:firstLineChars="200" w:firstLine="640"/>
        <w:rPr>
          <w:rFonts w:ascii="仿宋_GB2312" w:eastAsia="仿宋_GB2312"/>
          <w:sz w:val="32"/>
          <w:szCs w:val="32"/>
        </w:rPr>
        <w:sectPr w:rsidR="00550500" w:rsidRPr="0097020F">
          <w:footerReference w:type="default" r:id="rId8"/>
          <w:pgSz w:w="11906" w:h="16838"/>
          <w:pgMar w:top="1440" w:right="1800" w:bottom="1440" w:left="1800" w:header="851" w:footer="992" w:gutter="0"/>
          <w:cols w:space="720"/>
          <w:docGrid w:type="lines" w:linePitch="312"/>
        </w:sectPr>
      </w:pPr>
      <w:r w:rsidRPr="0097020F">
        <w:rPr>
          <w:rFonts w:ascii="仿宋_GB2312" w:eastAsia="仿宋_GB2312" w:hint="eastAsia"/>
          <w:sz w:val="32"/>
          <w:szCs w:val="32"/>
        </w:rPr>
        <w:t>单位无下属预算单位，下设</w:t>
      </w:r>
      <w:r w:rsidR="00892625">
        <w:rPr>
          <w:rFonts w:ascii="仿宋_GB2312" w:eastAsia="仿宋_GB2312" w:hint="eastAsia"/>
          <w:sz w:val="32"/>
          <w:szCs w:val="32"/>
        </w:rPr>
        <w:t>9</w:t>
      </w:r>
      <w:r w:rsidRPr="0097020F">
        <w:rPr>
          <w:rFonts w:ascii="仿宋_GB2312" w:eastAsia="仿宋_GB2312" w:hint="eastAsia"/>
          <w:sz w:val="32"/>
          <w:szCs w:val="32"/>
        </w:rPr>
        <w:t>个处室，分别是：</w:t>
      </w:r>
      <w:r w:rsidR="00892625" w:rsidRPr="00892625">
        <w:rPr>
          <w:rFonts w:ascii="仿宋_GB2312" w:eastAsia="仿宋_GB2312" w:hint="eastAsia"/>
          <w:sz w:val="32"/>
          <w:szCs w:val="32"/>
        </w:rPr>
        <w:t>行政办</w:t>
      </w:r>
      <w:r w:rsidR="00892625">
        <w:rPr>
          <w:rFonts w:ascii="仿宋_GB2312" w:eastAsia="仿宋_GB2312" w:hint="eastAsia"/>
          <w:sz w:val="32"/>
          <w:szCs w:val="32"/>
        </w:rPr>
        <w:t>、</w:t>
      </w:r>
      <w:r w:rsidR="00892625" w:rsidRPr="00892625">
        <w:rPr>
          <w:rFonts w:ascii="仿宋_GB2312" w:eastAsia="仿宋_GB2312" w:hint="eastAsia"/>
          <w:sz w:val="32"/>
          <w:szCs w:val="32"/>
        </w:rPr>
        <w:t>财务办</w:t>
      </w:r>
      <w:r w:rsidR="00892625">
        <w:rPr>
          <w:rFonts w:ascii="仿宋_GB2312" w:eastAsia="仿宋_GB2312" w:hint="eastAsia"/>
          <w:sz w:val="32"/>
          <w:szCs w:val="32"/>
        </w:rPr>
        <w:t>、</w:t>
      </w:r>
      <w:r w:rsidR="00892625" w:rsidRPr="00892625">
        <w:rPr>
          <w:rFonts w:ascii="仿宋_GB2312" w:eastAsia="仿宋_GB2312" w:hint="eastAsia"/>
          <w:sz w:val="32"/>
          <w:szCs w:val="32"/>
        </w:rPr>
        <w:t>公益林办</w:t>
      </w:r>
      <w:r w:rsidR="00892625">
        <w:rPr>
          <w:rFonts w:ascii="仿宋_GB2312" w:eastAsia="仿宋_GB2312" w:hint="eastAsia"/>
          <w:sz w:val="32"/>
          <w:szCs w:val="32"/>
        </w:rPr>
        <w:t>、</w:t>
      </w:r>
      <w:r w:rsidR="00892625" w:rsidRPr="00892625">
        <w:rPr>
          <w:rFonts w:ascii="仿宋_GB2312" w:eastAsia="仿宋_GB2312" w:hint="eastAsia"/>
          <w:sz w:val="32"/>
          <w:szCs w:val="32"/>
        </w:rPr>
        <w:t>林检办</w:t>
      </w:r>
      <w:r w:rsidR="00892625">
        <w:rPr>
          <w:rFonts w:ascii="仿宋_GB2312" w:eastAsia="仿宋_GB2312" w:hint="eastAsia"/>
          <w:sz w:val="32"/>
          <w:szCs w:val="32"/>
        </w:rPr>
        <w:t>、</w:t>
      </w:r>
      <w:r w:rsidR="00892625" w:rsidRPr="00892625">
        <w:rPr>
          <w:rFonts w:ascii="仿宋_GB2312" w:eastAsia="仿宋_GB2312" w:hint="eastAsia"/>
          <w:sz w:val="32"/>
          <w:szCs w:val="32"/>
        </w:rPr>
        <w:t>资源办</w:t>
      </w:r>
      <w:r w:rsidR="00892625">
        <w:rPr>
          <w:rFonts w:ascii="仿宋_GB2312" w:eastAsia="仿宋_GB2312" w:hint="eastAsia"/>
          <w:sz w:val="32"/>
          <w:szCs w:val="32"/>
        </w:rPr>
        <w:t>、</w:t>
      </w:r>
      <w:r w:rsidR="00892625" w:rsidRPr="00892625">
        <w:rPr>
          <w:rFonts w:ascii="仿宋_GB2312" w:eastAsia="仿宋_GB2312" w:hint="eastAsia"/>
          <w:sz w:val="32"/>
          <w:szCs w:val="32"/>
        </w:rPr>
        <w:t>生产办</w:t>
      </w:r>
      <w:r w:rsidR="00892625">
        <w:rPr>
          <w:rFonts w:ascii="仿宋_GB2312" w:eastAsia="仿宋_GB2312" w:hint="eastAsia"/>
          <w:sz w:val="32"/>
          <w:szCs w:val="32"/>
        </w:rPr>
        <w:t>、</w:t>
      </w:r>
      <w:r w:rsidR="00892625" w:rsidRPr="00892625">
        <w:rPr>
          <w:rFonts w:ascii="仿宋_GB2312" w:eastAsia="仿宋_GB2312" w:hint="eastAsia"/>
          <w:sz w:val="32"/>
          <w:szCs w:val="32"/>
        </w:rPr>
        <w:t>信访办</w:t>
      </w:r>
      <w:r w:rsidR="00892625">
        <w:rPr>
          <w:rFonts w:ascii="仿宋_GB2312" w:eastAsia="仿宋_GB2312" w:hint="eastAsia"/>
          <w:sz w:val="32"/>
          <w:szCs w:val="32"/>
        </w:rPr>
        <w:t>、</w:t>
      </w:r>
      <w:r w:rsidR="00892625" w:rsidRPr="00892625">
        <w:rPr>
          <w:rFonts w:ascii="仿宋_GB2312" w:eastAsia="仿宋_GB2312" w:hint="eastAsia"/>
          <w:sz w:val="32"/>
          <w:szCs w:val="32"/>
        </w:rPr>
        <w:t>草原行政许可办</w:t>
      </w:r>
      <w:r w:rsidR="00892625">
        <w:rPr>
          <w:rFonts w:ascii="仿宋_GB2312" w:eastAsia="仿宋_GB2312" w:hint="eastAsia"/>
          <w:sz w:val="32"/>
          <w:szCs w:val="32"/>
        </w:rPr>
        <w:t>、</w:t>
      </w:r>
      <w:r w:rsidR="00892625" w:rsidRPr="00892625">
        <w:rPr>
          <w:rFonts w:ascii="仿宋_GB2312" w:eastAsia="仿宋_GB2312" w:hint="eastAsia"/>
          <w:sz w:val="32"/>
          <w:szCs w:val="32"/>
        </w:rPr>
        <w:t>草原监理办</w:t>
      </w:r>
      <w:r w:rsidRPr="0097020F">
        <w:rPr>
          <w:rFonts w:ascii="仿宋_GB2312" w:eastAsia="仿宋_GB2312" w:hint="eastAsia"/>
          <w:sz w:val="32"/>
          <w:szCs w:val="32"/>
        </w:rPr>
        <w:t>。</w:t>
      </w:r>
    </w:p>
    <w:p w14:paraId="2FCC9112" w14:textId="77777777" w:rsidR="00550500" w:rsidRDefault="004E1EBD">
      <w:pPr>
        <w:jc w:val="center"/>
        <w:outlineLvl w:val="0"/>
        <w:rPr>
          <w:rFonts w:ascii="黑体" w:eastAsia="黑体" w:hAnsi="黑体"/>
          <w:sz w:val="32"/>
          <w:szCs w:val="32"/>
        </w:rPr>
      </w:pPr>
      <w:bookmarkStart w:id="6" w:name="_Toc3092"/>
      <w:bookmarkStart w:id="7" w:name="_Toc29374"/>
      <w:r>
        <w:rPr>
          <w:rFonts w:ascii="黑体" w:eastAsia="黑体" w:hAnsi="黑体" w:hint="eastAsia"/>
          <w:sz w:val="32"/>
          <w:szCs w:val="32"/>
        </w:rPr>
        <w:lastRenderedPageBreak/>
        <w:t>第二部分</w:t>
      </w:r>
      <w:r>
        <w:rPr>
          <w:rFonts w:ascii="黑体" w:eastAsia="黑体" w:hAnsi="黑体" w:hint="eastAsia"/>
          <w:sz w:val="32"/>
          <w:szCs w:val="32"/>
        </w:rPr>
        <w:t xml:space="preserve"> </w:t>
      </w:r>
      <w:r>
        <w:rPr>
          <w:rFonts w:ascii="黑体" w:eastAsia="黑体" w:hAnsi="黑体" w:hint="eastAsia"/>
          <w:sz w:val="32"/>
          <w:szCs w:val="32"/>
        </w:rPr>
        <w:t>部门决算情况说明</w:t>
      </w:r>
      <w:bookmarkEnd w:id="6"/>
      <w:bookmarkEnd w:id="7"/>
    </w:p>
    <w:p w14:paraId="55E62406" w14:textId="77777777" w:rsidR="00550500" w:rsidRDefault="004E1EBD">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7900D4C4" w14:textId="77777777" w:rsidR="00550500" w:rsidRDefault="004E1EBD" w:rsidP="0097020F">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年度收入总计</w:t>
      </w:r>
      <w:r>
        <w:rPr>
          <w:rFonts w:ascii="仿宋_GB2312" w:eastAsia="仿宋_GB2312" w:hint="eastAsia"/>
          <w:sz w:val="32"/>
          <w:szCs w:val="32"/>
        </w:rPr>
        <w:t>5,378.34</w:t>
      </w:r>
      <w:r>
        <w:rPr>
          <w:rFonts w:ascii="仿宋_GB2312" w:eastAsia="仿宋_GB2312" w:hint="eastAsia"/>
          <w:sz w:val="32"/>
          <w:szCs w:val="32"/>
        </w:rPr>
        <w:t>万元，其中：本年收入合计</w:t>
      </w:r>
      <w:r>
        <w:rPr>
          <w:rFonts w:ascii="仿宋_GB2312" w:eastAsia="仿宋_GB2312" w:hint="eastAsia"/>
          <w:sz w:val="32"/>
          <w:szCs w:val="32"/>
        </w:rPr>
        <w:t>5,378.34</w:t>
      </w:r>
      <w:r>
        <w:rPr>
          <w:rFonts w:ascii="仿宋_GB2312" w:eastAsia="仿宋_GB2312" w:hint="eastAsia"/>
          <w:sz w:val="32"/>
          <w:szCs w:val="32"/>
        </w:rPr>
        <w:t>万元，使用非财政拨款结余</w:t>
      </w:r>
      <w:r>
        <w:rPr>
          <w:rFonts w:ascii="仿宋_GB2312" w:eastAsia="仿宋_GB2312" w:hint="eastAsia"/>
          <w:sz w:val="32"/>
          <w:szCs w:val="32"/>
        </w:rPr>
        <w:t>0.00</w:t>
      </w:r>
      <w:r>
        <w:rPr>
          <w:rFonts w:ascii="仿宋_GB2312" w:eastAsia="仿宋_GB2312" w:hint="eastAsia"/>
          <w:sz w:val="32"/>
          <w:szCs w:val="32"/>
        </w:rPr>
        <w:t>万元，年初结转和结余</w:t>
      </w:r>
      <w:r>
        <w:rPr>
          <w:rFonts w:ascii="仿宋_GB2312" w:eastAsia="仿宋_GB2312" w:hint="eastAsia"/>
          <w:sz w:val="32"/>
          <w:szCs w:val="32"/>
        </w:rPr>
        <w:t>0.00</w:t>
      </w:r>
      <w:r>
        <w:rPr>
          <w:rFonts w:ascii="仿宋_GB2312" w:eastAsia="仿宋_GB2312" w:hint="eastAsia"/>
          <w:sz w:val="32"/>
          <w:szCs w:val="32"/>
        </w:rPr>
        <w:t>万元。</w:t>
      </w:r>
    </w:p>
    <w:p w14:paraId="2FEF5432" w14:textId="77777777" w:rsidR="00550500" w:rsidRDefault="004E1EBD" w:rsidP="0097020F">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年度支出总计</w:t>
      </w:r>
      <w:r>
        <w:rPr>
          <w:rFonts w:ascii="仿宋_GB2312" w:eastAsia="仿宋_GB2312" w:hint="eastAsia"/>
          <w:sz w:val="32"/>
          <w:szCs w:val="32"/>
        </w:rPr>
        <w:t>5,378.34</w:t>
      </w:r>
      <w:r>
        <w:rPr>
          <w:rFonts w:ascii="仿宋_GB2312" w:eastAsia="仿宋_GB2312" w:hint="eastAsia"/>
          <w:sz w:val="32"/>
          <w:szCs w:val="32"/>
        </w:rPr>
        <w:t>万元，其中：本年支出合计</w:t>
      </w:r>
      <w:r>
        <w:rPr>
          <w:rFonts w:ascii="仿宋_GB2312" w:eastAsia="仿宋_GB2312" w:hint="eastAsia"/>
          <w:sz w:val="32"/>
          <w:szCs w:val="32"/>
        </w:rPr>
        <w:t>5,378.34</w:t>
      </w:r>
      <w:r>
        <w:rPr>
          <w:rFonts w:ascii="仿宋_GB2312" w:eastAsia="仿宋_GB2312" w:hint="eastAsia"/>
          <w:sz w:val="32"/>
          <w:szCs w:val="32"/>
        </w:rPr>
        <w:t>万元，结余分配</w:t>
      </w:r>
      <w:r>
        <w:rPr>
          <w:rFonts w:ascii="仿宋_GB2312" w:eastAsia="仿宋_GB2312" w:hint="eastAsia"/>
          <w:sz w:val="32"/>
          <w:szCs w:val="32"/>
        </w:rPr>
        <w:t>0.00</w:t>
      </w:r>
      <w:r>
        <w:rPr>
          <w:rFonts w:ascii="仿宋_GB2312" w:eastAsia="仿宋_GB2312" w:hint="eastAsia"/>
          <w:sz w:val="32"/>
          <w:szCs w:val="32"/>
        </w:rPr>
        <w:t>万元，年末结转和结余</w:t>
      </w:r>
      <w:r>
        <w:rPr>
          <w:rFonts w:ascii="仿宋_GB2312" w:eastAsia="仿宋_GB2312" w:hint="eastAsia"/>
          <w:sz w:val="32"/>
          <w:szCs w:val="32"/>
        </w:rPr>
        <w:t>0.00</w:t>
      </w:r>
      <w:r>
        <w:rPr>
          <w:rFonts w:ascii="仿宋_GB2312" w:eastAsia="仿宋_GB2312" w:hint="eastAsia"/>
          <w:sz w:val="32"/>
          <w:szCs w:val="32"/>
        </w:rPr>
        <w:t>万元。</w:t>
      </w:r>
    </w:p>
    <w:p w14:paraId="0B7DD8B6" w14:textId="5F057742" w:rsidR="00550500" w:rsidRDefault="004E1EBD" w:rsidP="0097020F">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97020F">
        <w:rPr>
          <w:rFonts w:ascii="仿宋_GB2312" w:eastAsia="仿宋_GB2312" w:hint="eastAsia"/>
          <w:sz w:val="32"/>
          <w:szCs w:val="32"/>
        </w:rPr>
        <w:t>增加</w:t>
      </w:r>
      <w:r w:rsidRPr="0097020F">
        <w:rPr>
          <w:rFonts w:ascii="仿宋_GB2312" w:eastAsia="仿宋_GB2312" w:hint="eastAsia"/>
          <w:sz w:val="32"/>
          <w:szCs w:val="32"/>
        </w:rPr>
        <w:t>1,445.40</w:t>
      </w:r>
      <w:r w:rsidRPr="0097020F">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36.75%</w:t>
      </w:r>
      <w:r>
        <w:rPr>
          <w:rFonts w:ascii="仿宋_GB2312" w:eastAsia="仿宋_GB2312" w:hint="eastAsia"/>
          <w:sz w:val="32"/>
          <w:szCs w:val="32"/>
        </w:rPr>
        <w:t>，主要原因是：</w:t>
      </w:r>
      <w:r w:rsidR="00423A5C">
        <w:rPr>
          <w:rFonts w:ascii="仿宋_GB2312" w:eastAsia="仿宋_GB2312" w:hint="eastAsia"/>
          <w:sz w:val="32"/>
          <w:szCs w:val="32"/>
        </w:rPr>
        <w:t>本</w:t>
      </w:r>
      <w:r w:rsidR="00423A5C" w:rsidRPr="00892625">
        <w:rPr>
          <w:rFonts w:ascii="仿宋_GB2312" w:eastAsia="仿宋_GB2312" w:hint="eastAsia"/>
          <w:sz w:val="32"/>
          <w:szCs w:val="32"/>
        </w:rPr>
        <w:t>年林业改革发展资金森林抚育</w:t>
      </w:r>
      <w:r w:rsidR="00423A5C">
        <w:rPr>
          <w:rFonts w:ascii="仿宋_GB2312" w:eastAsia="仿宋_GB2312" w:hint="eastAsia"/>
          <w:sz w:val="32"/>
          <w:szCs w:val="32"/>
        </w:rPr>
        <w:t>项目经费增加、</w:t>
      </w:r>
      <w:r w:rsidR="00423A5C" w:rsidRPr="00085487">
        <w:rPr>
          <w:rFonts w:ascii="仿宋_GB2312" w:eastAsia="仿宋_GB2312" w:hint="eastAsia"/>
          <w:sz w:val="32"/>
          <w:szCs w:val="32"/>
        </w:rPr>
        <w:t>中央林业草原生态保护恢复</w:t>
      </w:r>
      <w:r w:rsidR="00423A5C">
        <w:rPr>
          <w:rFonts w:ascii="仿宋_GB2312" w:eastAsia="仿宋_GB2312" w:hint="eastAsia"/>
          <w:sz w:val="32"/>
          <w:szCs w:val="32"/>
        </w:rPr>
        <w:t>补助项目经费增加</w:t>
      </w:r>
      <w:r>
        <w:rPr>
          <w:rFonts w:ascii="仿宋_GB2312" w:eastAsia="仿宋_GB2312" w:hint="eastAsia"/>
          <w:sz w:val="32"/>
          <w:szCs w:val="32"/>
        </w:rPr>
        <w:t>。</w:t>
      </w:r>
    </w:p>
    <w:p w14:paraId="75EF69B9" w14:textId="77777777" w:rsidR="00550500" w:rsidRDefault="004E1EBD">
      <w:pPr>
        <w:ind w:firstLineChars="200" w:firstLine="640"/>
        <w:jc w:val="left"/>
        <w:outlineLvl w:val="1"/>
        <w:rPr>
          <w:rFonts w:ascii="黑体" w:eastAsia="黑体" w:hAnsi="黑体" w:cs="宋体"/>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7CB7D377" w14:textId="77777777" w:rsidR="00550500" w:rsidRDefault="004E1EBD" w:rsidP="0097020F">
      <w:pPr>
        <w:ind w:firstLineChars="200" w:firstLine="640"/>
        <w:rPr>
          <w:rFonts w:ascii="仿宋_GB2312" w:eastAsia="仿宋_GB2312"/>
          <w:sz w:val="32"/>
          <w:szCs w:val="32"/>
        </w:rPr>
      </w:pPr>
      <w:r>
        <w:rPr>
          <w:rFonts w:ascii="仿宋_GB2312" w:eastAsia="仿宋_GB2312" w:hint="eastAsia"/>
          <w:sz w:val="32"/>
          <w:szCs w:val="32"/>
        </w:rPr>
        <w:t>本年收入</w:t>
      </w:r>
      <w:r>
        <w:rPr>
          <w:rFonts w:ascii="仿宋_GB2312" w:eastAsia="仿宋_GB2312" w:hint="eastAsia"/>
          <w:sz w:val="32"/>
          <w:szCs w:val="32"/>
        </w:rPr>
        <w:t>5,378.34</w:t>
      </w:r>
      <w:r>
        <w:rPr>
          <w:rFonts w:ascii="仿宋_GB2312" w:eastAsia="仿宋_GB2312" w:hint="eastAsia"/>
          <w:sz w:val="32"/>
          <w:szCs w:val="32"/>
        </w:rPr>
        <w:t>万元，其中：财政拨款收入</w:t>
      </w:r>
      <w:r w:rsidRPr="0097020F">
        <w:rPr>
          <w:rFonts w:ascii="仿宋_GB2312" w:eastAsia="仿宋_GB2312" w:hint="eastAsia"/>
          <w:sz w:val="32"/>
          <w:szCs w:val="32"/>
        </w:rPr>
        <w:t>5,378.34</w:t>
      </w:r>
      <w:r>
        <w:rPr>
          <w:rFonts w:ascii="仿宋_GB2312" w:eastAsia="仿宋_GB2312" w:hint="eastAsia"/>
          <w:sz w:val="32"/>
          <w:szCs w:val="32"/>
        </w:rPr>
        <w:t>万元，占</w:t>
      </w:r>
      <w:r w:rsidRPr="0097020F">
        <w:rPr>
          <w:rFonts w:ascii="仿宋_GB2312" w:eastAsia="仿宋_GB2312" w:hint="eastAsia"/>
          <w:sz w:val="32"/>
          <w:szCs w:val="32"/>
        </w:rPr>
        <w:t>100.00</w:t>
      </w:r>
      <w:r>
        <w:rPr>
          <w:rFonts w:ascii="仿宋_GB2312" w:eastAsia="仿宋_GB2312" w:hint="eastAsia"/>
          <w:sz w:val="32"/>
          <w:szCs w:val="32"/>
        </w:rPr>
        <w:t>%</w:t>
      </w:r>
      <w:r>
        <w:rPr>
          <w:rFonts w:ascii="仿宋_GB2312" w:eastAsia="仿宋_GB2312" w:hint="eastAsia"/>
          <w:sz w:val="32"/>
          <w:szCs w:val="32"/>
        </w:rPr>
        <w:t>；上级补助收入</w:t>
      </w:r>
      <w:r w:rsidRPr="0097020F">
        <w:rPr>
          <w:rFonts w:ascii="仿宋_GB2312" w:eastAsia="仿宋_GB2312" w:hint="eastAsia"/>
          <w:sz w:val="32"/>
          <w:szCs w:val="32"/>
        </w:rPr>
        <w:t>0.00</w:t>
      </w:r>
      <w:r>
        <w:rPr>
          <w:rFonts w:ascii="仿宋_GB2312" w:eastAsia="仿宋_GB2312" w:hint="eastAsia"/>
          <w:sz w:val="32"/>
          <w:szCs w:val="32"/>
        </w:rPr>
        <w:t>万元，占</w:t>
      </w:r>
      <w:r w:rsidRPr="0097020F">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；事业收入</w:t>
      </w:r>
      <w:r w:rsidRPr="0097020F">
        <w:rPr>
          <w:rFonts w:ascii="仿宋_GB2312" w:eastAsia="仿宋_GB2312" w:hint="eastAsia"/>
          <w:sz w:val="32"/>
          <w:szCs w:val="32"/>
        </w:rPr>
        <w:t>0.00</w:t>
      </w:r>
      <w:r>
        <w:rPr>
          <w:rFonts w:ascii="仿宋_GB2312" w:eastAsia="仿宋_GB2312" w:hint="eastAsia"/>
          <w:sz w:val="32"/>
          <w:szCs w:val="32"/>
        </w:rPr>
        <w:t>万元，占</w:t>
      </w:r>
      <w:r w:rsidRPr="0097020F">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；经营收入</w:t>
      </w:r>
      <w:r w:rsidRPr="0097020F">
        <w:rPr>
          <w:rFonts w:ascii="仿宋_GB2312" w:eastAsia="仿宋_GB2312" w:hint="eastAsia"/>
          <w:sz w:val="32"/>
          <w:szCs w:val="32"/>
        </w:rPr>
        <w:t>0.00</w:t>
      </w:r>
      <w:r>
        <w:rPr>
          <w:rFonts w:ascii="仿宋_GB2312" w:eastAsia="仿宋_GB2312" w:hint="eastAsia"/>
          <w:sz w:val="32"/>
          <w:szCs w:val="32"/>
        </w:rPr>
        <w:t>万元，占</w:t>
      </w:r>
      <w:r w:rsidRPr="0097020F">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；附属单位上缴收入</w:t>
      </w:r>
      <w:r w:rsidRPr="0097020F">
        <w:rPr>
          <w:rFonts w:ascii="仿宋_GB2312" w:eastAsia="仿宋_GB2312" w:hint="eastAsia"/>
          <w:sz w:val="32"/>
          <w:szCs w:val="32"/>
        </w:rPr>
        <w:t>0.00</w:t>
      </w:r>
      <w:r>
        <w:rPr>
          <w:rFonts w:ascii="仿宋_GB2312" w:eastAsia="仿宋_GB2312" w:hint="eastAsia"/>
          <w:sz w:val="32"/>
          <w:szCs w:val="32"/>
        </w:rPr>
        <w:t>万元，占</w:t>
      </w:r>
      <w:r w:rsidRPr="0097020F">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；其他收入</w:t>
      </w:r>
      <w:r w:rsidRPr="0097020F">
        <w:rPr>
          <w:rFonts w:ascii="仿宋_GB2312" w:eastAsia="仿宋_GB2312" w:hint="eastAsia"/>
          <w:sz w:val="32"/>
          <w:szCs w:val="32"/>
        </w:rPr>
        <w:t>0.00</w:t>
      </w:r>
      <w:r>
        <w:rPr>
          <w:rFonts w:ascii="仿宋_GB2312" w:eastAsia="仿宋_GB2312" w:hint="eastAsia"/>
          <w:sz w:val="32"/>
          <w:szCs w:val="32"/>
        </w:rPr>
        <w:t>万元，占</w:t>
      </w:r>
      <w:r w:rsidRPr="0097020F">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w:t>
      </w:r>
    </w:p>
    <w:p w14:paraId="333886C6" w14:textId="77777777" w:rsidR="00550500" w:rsidRDefault="004E1EBD">
      <w:pPr>
        <w:ind w:firstLineChars="200" w:firstLine="640"/>
        <w:jc w:val="left"/>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A972E3A" w14:textId="77777777"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t>本年支出</w:t>
      </w:r>
      <w:r w:rsidRPr="0097020F">
        <w:rPr>
          <w:rFonts w:ascii="仿宋_GB2312" w:eastAsia="仿宋_GB2312" w:hint="eastAsia"/>
          <w:sz w:val="32"/>
          <w:szCs w:val="32"/>
        </w:rPr>
        <w:t>5,378.34</w:t>
      </w:r>
      <w:r w:rsidRPr="0097020F">
        <w:rPr>
          <w:rFonts w:ascii="仿宋_GB2312" w:eastAsia="仿宋_GB2312" w:hint="eastAsia"/>
          <w:sz w:val="32"/>
          <w:szCs w:val="32"/>
        </w:rPr>
        <w:t>万元，其中：基本支出</w:t>
      </w:r>
      <w:r w:rsidRPr="0097020F">
        <w:rPr>
          <w:rFonts w:ascii="仿宋_GB2312" w:eastAsia="仿宋_GB2312" w:hint="eastAsia"/>
          <w:sz w:val="32"/>
          <w:szCs w:val="32"/>
        </w:rPr>
        <w:t>1,148.65</w:t>
      </w:r>
      <w:r w:rsidRPr="0097020F">
        <w:rPr>
          <w:rFonts w:ascii="仿宋_GB2312" w:eastAsia="仿宋_GB2312" w:hint="eastAsia"/>
          <w:sz w:val="32"/>
          <w:szCs w:val="32"/>
        </w:rPr>
        <w:t>万元，占</w:t>
      </w:r>
      <w:r w:rsidRPr="0097020F">
        <w:rPr>
          <w:rFonts w:ascii="仿宋_GB2312" w:eastAsia="仿宋_GB2312" w:hint="eastAsia"/>
          <w:sz w:val="32"/>
          <w:szCs w:val="32"/>
        </w:rPr>
        <w:t>21.36%</w:t>
      </w:r>
      <w:r w:rsidRPr="0097020F">
        <w:rPr>
          <w:rFonts w:ascii="仿宋_GB2312" w:eastAsia="仿宋_GB2312" w:hint="eastAsia"/>
          <w:sz w:val="32"/>
          <w:szCs w:val="32"/>
        </w:rPr>
        <w:t>；项目支出</w:t>
      </w:r>
      <w:r w:rsidRPr="0097020F">
        <w:rPr>
          <w:rFonts w:ascii="仿宋_GB2312" w:eastAsia="仿宋_GB2312" w:hint="eastAsia"/>
          <w:sz w:val="32"/>
          <w:szCs w:val="32"/>
        </w:rPr>
        <w:t>4,229.69</w:t>
      </w:r>
      <w:r w:rsidRPr="0097020F">
        <w:rPr>
          <w:rFonts w:ascii="仿宋_GB2312" w:eastAsia="仿宋_GB2312" w:hint="eastAsia"/>
          <w:sz w:val="32"/>
          <w:szCs w:val="32"/>
        </w:rPr>
        <w:t>万元，占</w:t>
      </w:r>
      <w:r w:rsidRPr="0097020F">
        <w:rPr>
          <w:rFonts w:ascii="仿宋_GB2312" w:eastAsia="仿宋_GB2312" w:hint="eastAsia"/>
          <w:sz w:val="32"/>
          <w:szCs w:val="32"/>
        </w:rPr>
        <w:t>78.64%</w:t>
      </w:r>
      <w:r w:rsidRPr="0097020F">
        <w:rPr>
          <w:rFonts w:ascii="仿宋_GB2312" w:eastAsia="仿宋_GB2312" w:hint="eastAsia"/>
          <w:sz w:val="32"/>
          <w:szCs w:val="32"/>
        </w:rPr>
        <w:t>；上缴上级支出</w:t>
      </w:r>
      <w:r w:rsidRPr="0097020F">
        <w:rPr>
          <w:rFonts w:ascii="仿宋_GB2312" w:eastAsia="仿宋_GB2312" w:hint="eastAsia"/>
          <w:sz w:val="32"/>
          <w:szCs w:val="32"/>
        </w:rPr>
        <w:t>0.00</w:t>
      </w:r>
      <w:r w:rsidRPr="0097020F">
        <w:rPr>
          <w:rFonts w:ascii="仿宋_GB2312" w:eastAsia="仿宋_GB2312" w:hint="eastAsia"/>
          <w:sz w:val="32"/>
          <w:szCs w:val="32"/>
        </w:rPr>
        <w:t>万元，占</w:t>
      </w:r>
      <w:r w:rsidRPr="0097020F">
        <w:rPr>
          <w:rFonts w:ascii="仿宋_GB2312" w:eastAsia="仿宋_GB2312" w:hint="eastAsia"/>
          <w:sz w:val="32"/>
          <w:szCs w:val="32"/>
        </w:rPr>
        <w:t>0.00%</w:t>
      </w:r>
      <w:r w:rsidRPr="0097020F">
        <w:rPr>
          <w:rFonts w:ascii="仿宋_GB2312" w:eastAsia="仿宋_GB2312" w:hint="eastAsia"/>
          <w:sz w:val="32"/>
          <w:szCs w:val="32"/>
        </w:rPr>
        <w:t>；经营支出</w:t>
      </w:r>
      <w:r w:rsidRPr="0097020F">
        <w:rPr>
          <w:rFonts w:ascii="仿宋_GB2312" w:eastAsia="仿宋_GB2312" w:hint="eastAsia"/>
          <w:sz w:val="32"/>
          <w:szCs w:val="32"/>
        </w:rPr>
        <w:t>0.00</w:t>
      </w:r>
      <w:r w:rsidRPr="0097020F">
        <w:rPr>
          <w:rFonts w:ascii="仿宋_GB2312" w:eastAsia="仿宋_GB2312" w:hint="eastAsia"/>
          <w:sz w:val="32"/>
          <w:szCs w:val="32"/>
        </w:rPr>
        <w:t>万元，占</w:t>
      </w:r>
      <w:r w:rsidRPr="0097020F">
        <w:rPr>
          <w:rFonts w:ascii="仿宋_GB2312" w:eastAsia="仿宋_GB2312" w:hint="eastAsia"/>
          <w:sz w:val="32"/>
          <w:szCs w:val="32"/>
        </w:rPr>
        <w:t>0.00%</w:t>
      </w:r>
      <w:r w:rsidRPr="0097020F">
        <w:rPr>
          <w:rFonts w:ascii="仿宋_GB2312" w:eastAsia="仿宋_GB2312" w:hint="eastAsia"/>
          <w:sz w:val="32"/>
          <w:szCs w:val="32"/>
        </w:rPr>
        <w:t>；对附属单位补助支出</w:t>
      </w:r>
      <w:r w:rsidRPr="0097020F">
        <w:rPr>
          <w:rFonts w:ascii="仿宋_GB2312" w:eastAsia="仿宋_GB2312" w:hint="eastAsia"/>
          <w:sz w:val="32"/>
          <w:szCs w:val="32"/>
        </w:rPr>
        <w:t>0.00</w:t>
      </w:r>
      <w:r w:rsidRPr="0097020F">
        <w:rPr>
          <w:rFonts w:ascii="仿宋_GB2312" w:eastAsia="仿宋_GB2312" w:hint="eastAsia"/>
          <w:sz w:val="32"/>
          <w:szCs w:val="32"/>
        </w:rPr>
        <w:t>万元，占</w:t>
      </w:r>
      <w:r w:rsidRPr="0097020F">
        <w:rPr>
          <w:rFonts w:ascii="仿宋_GB2312" w:eastAsia="仿宋_GB2312" w:hint="eastAsia"/>
          <w:sz w:val="32"/>
          <w:szCs w:val="32"/>
        </w:rPr>
        <w:t>0.00%</w:t>
      </w:r>
      <w:r w:rsidRPr="0097020F">
        <w:rPr>
          <w:rFonts w:ascii="仿宋_GB2312" w:eastAsia="仿宋_GB2312" w:hint="eastAsia"/>
          <w:sz w:val="32"/>
          <w:szCs w:val="32"/>
        </w:rPr>
        <w:t>。</w:t>
      </w:r>
    </w:p>
    <w:p w14:paraId="34D527CF" w14:textId="77777777" w:rsidR="00550500" w:rsidRDefault="004E1EBD">
      <w:pPr>
        <w:ind w:firstLineChars="200" w:firstLine="640"/>
        <w:jc w:val="left"/>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706507A3" w14:textId="77777777" w:rsidR="00550500" w:rsidRDefault="004E1EBD" w:rsidP="0097020F">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年度财政拨款收入总计</w:t>
      </w:r>
      <w:r w:rsidRPr="0097020F">
        <w:rPr>
          <w:rFonts w:ascii="仿宋_GB2312" w:eastAsia="仿宋_GB2312" w:hint="eastAsia"/>
          <w:sz w:val="32"/>
          <w:szCs w:val="32"/>
        </w:rPr>
        <w:t>5,378.34</w:t>
      </w:r>
      <w:r>
        <w:rPr>
          <w:rFonts w:ascii="仿宋_GB2312" w:eastAsia="仿宋_GB2312" w:hint="eastAsia"/>
          <w:sz w:val="32"/>
          <w:szCs w:val="32"/>
        </w:rPr>
        <w:t>万元，其中：年初财政拨款结转和结余</w:t>
      </w:r>
      <w:r w:rsidRPr="0097020F">
        <w:rPr>
          <w:rFonts w:ascii="仿宋_GB2312" w:eastAsia="仿宋_GB2312" w:hint="eastAsia"/>
          <w:sz w:val="32"/>
          <w:szCs w:val="32"/>
        </w:rPr>
        <w:t>0.00</w:t>
      </w:r>
      <w:r>
        <w:rPr>
          <w:rFonts w:ascii="仿宋_GB2312" w:eastAsia="仿宋_GB2312" w:hint="eastAsia"/>
          <w:sz w:val="32"/>
          <w:szCs w:val="32"/>
        </w:rPr>
        <w:t>万元，本年财政拨款收入</w:t>
      </w:r>
      <w:r w:rsidRPr="0097020F">
        <w:rPr>
          <w:rFonts w:ascii="仿宋_GB2312" w:eastAsia="仿宋_GB2312" w:hint="eastAsia"/>
          <w:sz w:val="32"/>
          <w:szCs w:val="32"/>
        </w:rPr>
        <w:t>5,378.34</w:t>
      </w:r>
      <w:r>
        <w:rPr>
          <w:rFonts w:ascii="仿宋_GB2312" w:eastAsia="仿宋_GB2312" w:hint="eastAsia"/>
          <w:sz w:val="32"/>
          <w:szCs w:val="32"/>
        </w:rPr>
        <w:t>万元。财政拨款支出总计</w:t>
      </w:r>
      <w:r w:rsidRPr="0097020F">
        <w:rPr>
          <w:rFonts w:ascii="仿宋_GB2312" w:eastAsia="仿宋_GB2312" w:hint="eastAsia"/>
          <w:sz w:val="32"/>
          <w:szCs w:val="32"/>
        </w:rPr>
        <w:t>5,378.34</w:t>
      </w:r>
      <w:r>
        <w:rPr>
          <w:rFonts w:ascii="仿宋_GB2312" w:eastAsia="仿宋_GB2312" w:hint="eastAsia"/>
          <w:sz w:val="32"/>
          <w:szCs w:val="32"/>
        </w:rPr>
        <w:t>万元，其中：年末财政拨款结转和结余</w:t>
      </w:r>
      <w:r w:rsidRPr="0097020F">
        <w:rPr>
          <w:rFonts w:ascii="仿宋_GB2312" w:eastAsia="仿宋_GB2312" w:hint="eastAsia"/>
          <w:sz w:val="32"/>
          <w:szCs w:val="32"/>
        </w:rPr>
        <w:t>0.00</w:t>
      </w:r>
      <w:r>
        <w:rPr>
          <w:rFonts w:ascii="仿宋_GB2312" w:eastAsia="仿宋_GB2312" w:hint="eastAsia"/>
          <w:sz w:val="32"/>
          <w:szCs w:val="32"/>
        </w:rPr>
        <w:t>万元，本年财政拨款支出</w:t>
      </w:r>
      <w:r w:rsidRPr="0097020F">
        <w:rPr>
          <w:rFonts w:ascii="仿宋_GB2312" w:eastAsia="仿宋_GB2312" w:hint="eastAsia"/>
          <w:sz w:val="32"/>
          <w:szCs w:val="32"/>
        </w:rPr>
        <w:t>5,378.34</w:t>
      </w:r>
      <w:r>
        <w:rPr>
          <w:rFonts w:ascii="仿宋_GB2312" w:eastAsia="仿宋_GB2312" w:hint="eastAsia"/>
          <w:sz w:val="32"/>
          <w:szCs w:val="32"/>
        </w:rPr>
        <w:t>万元。</w:t>
      </w:r>
    </w:p>
    <w:p w14:paraId="6EE2F771" w14:textId="635CBCEB" w:rsidR="00550500" w:rsidRDefault="004E1EBD" w:rsidP="0097020F">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rPr>
        <w:t>,</w:t>
      </w:r>
      <w:r w:rsidRPr="0097020F">
        <w:rPr>
          <w:rFonts w:ascii="仿宋_GB2312" w:eastAsia="仿宋_GB2312" w:hint="eastAsia"/>
          <w:sz w:val="32"/>
          <w:szCs w:val="32"/>
        </w:rPr>
        <w:t>增加</w:t>
      </w:r>
      <w:r w:rsidRPr="0097020F">
        <w:rPr>
          <w:rFonts w:ascii="仿宋_GB2312" w:eastAsia="仿宋_GB2312" w:hint="eastAsia"/>
          <w:sz w:val="32"/>
          <w:szCs w:val="32"/>
        </w:rPr>
        <w:t>1,445.40</w:t>
      </w:r>
      <w:r w:rsidRPr="0097020F">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36.75%,</w:t>
      </w:r>
      <w:r>
        <w:rPr>
          <w:rFonts w:ascii="仿宋_GB2312" w:eastAsia="仿宋_GB2312" w:hint="eastAsia"/>
          <w:sz w:val="32"/>
          <w:szCs w:val="32"/>
        </w:rPr>
        <w:t>主要原因是：</w:t>
      </w:r>
      <w:r w:rsidR="00423A5C">
        <w:rPr>
          <w:rFonts w:ascii="仿宋_GB2312" w:eastAsia="仿宋_GB2312" w:hint="eastAsia"/>
          <w:sz w:val="32"/>
          <w:szCs w:val="32"/>
        </w:rPr>
        <w:t>本</w:t>
      </w:r>
      <w:r w:rsidR="00423A5C" w:rsidRPr="00892625">
        <w:rPr>
          <w:rFonts w:ascii="仿宋_GB2312" w:eastAsia="仿宋_GB2312" w:hint="eastAsia"/>
          <w:sz w:val="32"/>
          <w:szCs w:val="32"/>
        </w:rPr>
        <w:t>年林业改革发展资金森林抚育</w:t>
      </w:r>
      <w:r w:rsidR="00423A5C">
        <w:rPr>
          <w:rFonts w:ascii="仿宋_GB2312" w:eastAsia="仿宋_GB2312" w:hint="eastAsia"/>
          <w:sz w:val="32"/>
          <w:szCs w:val="32"/>
        </w:rPr>
        <w:t>项目经费增加、</w:t>
      </w:r>
      <w:r w:rsidR="00423A5C" w:rsidRPr="00085487">
        <w:rPr>
          <w:rFonts w:ascii="仿宋_GB2312" w:eastAsia="仿宋_GB2312" w:hint="eastAsia"/>
          <w:sz w:val="32"/>
          <w:szCs w:val="32"/>
        </w:rPr>
        <w:t>中央林业草原生态保护恢复</w:t>
      </w:r>
      <w:r w:rsidR="00423A5C">
        <w:rPr>
          <w:rFonts w:ascii="仿宋_GB2312" w:eastAsia="仿宋_GB2312" w:hint="eastAsia"/>
          <w:sz w:val="32"/>
          <w:szCs w:val="32"/>
        </w:rPr>
        <w:t>补助项目经费增加</w:t>
      </w:r>
      <w:r>
        <w:rPr>
          <w:rFonts w:ascii="仿宋_GB2312" w:eastAsia="仿宋_GB2312" w:hint="eastAsia"/>
          <w:sz w:val="32"/>
          <w:szCs w:val="32"/>
        </w:rPr>
        <w:t>。与年初预算相比，年初预算数</w:t>
      </w:r>
      <w:r w:rsidRPr="0097020F">
        <w:rPr>
          <w:rFonts w:ascii="仿宋_GB2312" w:eastAsia="仿宋_GB2312" w:hint="eastAsia"/>
          <w:sz w:val="32"/>
          <w:szCs w:val="32"/>
        </w:rPr>
        <w:t>2,767.51</w:t>
      </w:r>
      <w:r>
        <w:rPr>
          <w:rFonts w:ascii="仿宋_GB2312" w:eastAsia="仿宋_GB2312" w:hint="eastAsia"/>
          <w:sz w:val="32"/>
          <w:szCs w:val="32"/>
        </w:rPr>
        <w:t>万元，决算数</w:t>
      </w:r>
      <w:r w:rsidRPr="0097020F">
        <w:rPr>
          <w:rFonts w:ascii="仿宋_GB2312" w:eastAsia="仿宋_GB2312" w:hint="eastAsia"/>
          <w:sz w:val="32"/>
          <w:szCs w:val="32"/>
        </w:rPr>
        <w:t>5,378.34</w:t>
      </w:r>
      <w:r>
        <w:rPr>
          <w:rFonts w:ascii="仿宋_GB2312" w:eastAsia="仿宋_GB2312" w:hint="eastAsia"/>
          <w:sz w:val="32"/>
          <w:szCs w:val="32"/>
        </w:rPr>
        <w:t>万元，预决算差异率</w:t>
      </w:r>
      <w:r>
        <w:rPr>
          <w:rFonts w:ascii="仿宋_GB2312" w:eastAsia="仿宋_GB2312" w:hint="eastAsia"/>
          <w:sz w:val="32"/>
          <w:szCs w:val="32"/>
        </w:rPr>
        <w:t>94.34%</w:t>
      </w:r>
      <w:r>
        <w:rPr>
          <w:rFonts w:ascii="仿宋_GB2312" w:eastAsia="仿宋_GB2312" w:hint="eastAsia"/>
          <w:sz w:val="32"/>
          <w:szCs w:val="32"/>
        </w:rPr>
        <w:t>，主要原因是：</w:t>
      </w:r>
      <w:r w:rsidR="00423A5C">
        <w:rPr>
          <w:rFonts w:ascii="仿宋_GB2312" w:eastAsia="仿宋_GB2312" w:hint="eastAsia"/>
          <w:sz w:val="32"/>
          <w:szCs w:val="32"/>
        </w:rPr>
        <w:t>年中追加</w:t>
      </w:r>
      <w:r w:rsidR="00423A5C" w:rsidRPr="00085487">
        <w:rPr>
          <w:rFonts w:ascii="仿宋_GB2312" w:eastAsia="仿宋_GB2312" w:hint="eastAsia"/>
          <w:sz w:val="32"/>
          <w:szCs w:val="32"/>
        </w:rPr>
        <w:t>勒森沙漠公园安置补助</w:t>
      </w:r>
      <w:r w:rsidR="00423A5C">
        <w:rPr>
          <w:rFonts w:ascii="仿宋_GB2312" w:eastAsia="仿宋_GB2312" w:hint="eastAsia"/>
          <w:sz w:val="32"/>
          <w:szCs w:val="32"/>
        </w:rPr>
        <w:t>项目经费、</w:t>
      </w:r>
      <w:r w:rsidR="00423A5C" w:rsidRPr="00085487">
        <w:rPr>
          <w:rFonts w:ascii="仿宋_GB2312" w:eastAsia="仿宋_GB2312" w:hint="eastAsia"/>
          <w:sz w:val="32"/>
          <w:szCs w:val="32"/>
        </w:rPr>
        <w:t>中央林业草原生态保护恢复</w:t>
      </w:r>
      <w:r w:rsidR="00423A5C">
        <w:rPr>
          <w:rFonts w:ascii="仿宋_GB2312" w:eastAsia="仿宋_GB2312" w:hint="eastAsia"/>
          <w:sz w:val="32"/>
          <w:szCs w:val="32"/>
        </w:rPr>
        <w:t>补助项目经费</w:t>
      </w:r>
      <w:r>
        <w:rPr>
          <w:rFonts w:ascii="仿宋_GB2312" w:eastAsia="仿宋_GB2312" w:hint="eastAsia"/>
          <w:sz w:val="32"/>
          <w:szCs w:val="32"/>
        </w:rPr>
        <w:t>。</w:t>
      </w:r>
    </w:p>
    <w:p w14:paraId="143B9461" w14:textId="77777777" w:rsidR="00550500" w:rsidRDefault="004E1EBD">
      <w:pPr>
        <w:ind w:firstLineChars="200" w:firstLine="640"/>
        <w:jc w:val="left"/>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4CB7F71F" w14:textId="77777777" w:rsidR="00550500" w:rsidRDefault="004E1EBD">
      <w:pPr>
        <w:ind w:firstLineChars="200" w:firstLine="640"/>
        <w:jc w:val="left"/>
        <w:outlineLvl w:val="2"/>
        <w:rPr>
          <w:rFonts w:ascii="黑体" w:eastAsia="黑体" w:hAnsi="黑体"/>
          <w:sz w:val="32"/>
          <w:szCs w:val="32"/>
        </w:rPr>
      </w:pPr>
      <w:r>
        <w:rPr>
          <w:rFonts w:ascii="黑体" w:eastAsia="黑体" w:hAnsi="黑体" w:hint="eastAsia"/>
          <w:sz w:val="32"/>
          <w:szCs w:val="32"/>
        </w:rPr>
        <w:t>（一）一般公共预算财政拨款支出决算总体情况</w:t>
      </w:r>
    </w:p>
    <w:p w14:paraId="48904EB5" w14:textId="06421AFC" w:rsidR="00550500" w:rsidRDefault="004E1EBD" w:rsidP="0097020F">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年度一般公共预算财政拨款支出</w:t>
      </w:r>
      <w:r>
        <w:rPr>
          <w:rFonts w:ascii="仿宋_GB2312" w:eastAsia="仿宋_GB2312" w:hint="eastAsia"/>
          <w:sz w:val="32"/>
          <w:szCs w:val="32"/>
        </w:rPr>
        <w:t>4,838.41</w:t>
      </w:r>
      <w:r>
        <w:rPr>
          <w:rFonts w:ascii="仿宋_GB2312" w:eastAsia="仿宋_GB2312" w:hint="eastAsia"/>
          <w:sz w:val="32"/>
          <w:szCs w:val="32"/>
        </w:rPr>
        <w:t>万元，占本年支出合计的</w:t>
      </w:r>
      <w:r w:rsidRPr="0097020F">
        <w:rPr>
          <w:rFonts w:ascii="仿宋_GB2312" w:eastAsia="仿宋_GB2312" w:hint="eastAsia"/>
          <w:sz w:val="32"/>
          <w:szCs w:val="32"/>
        </w:rPr>
        <w:t>89.96%</w:t>
      </w:r>
      <w:r>
        <w:rPr>
          <w:rFonts w:ascii="仿宋_GB2312" w:eastAsia="仿宋_GB2312" w:hint="eastAsia"/>
          <w:sz w:val="32"/>
          <w:szCs w:val="32"/>
        </w:rPr>
        <w:t>。与上年相比，</w:t>
      </w:r>
      <w:r w:rsidRPr="0097020F">
        <w:rPr>
          <w:rFonts w:ascii="仿宋_GB2312" w:eastAsia="仿宋_GB2312" w:hint="eastAsia"/>
          <w:sz w:val="32"/>
          <w:szCs w:val="32"/>
        </w:rPr>
        <w:t>增加</w:t>
      </w:r>
      <w:r w:rsidRPr="0097020F">
        <w:rPr>
          <w:rFonts w:ascii="仿宋_GB2312" w:eastAsia="仿宋_GB2312" w:hint="eastAsia"/>
          <w:sz w:val="32"/>
          <w:szCs w:val="32"/>
        </w:rPr>
        <w:t>905.47</w:t>
      </w:r>
      <w:r w:rsidRPr="0097020F">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23.02%,</w:t>
      </w:r>
      <w:r>
        <w:rPr>
          <w:rFonts w:ascii="仿宋_GB2312" w:eastAsia="仿宋_GB2312" w:hint="eastAsia"/>
          <w:sz w:val="32"/>
          <w:szCs w:val="32"/>
        </w:rPr>
        <w:t>主要原因是：</w:t>
      </w:r>
      <w:r w:rsidR="00085487">
        <w:rPr>
          <w:rFonts w:ascii="仿宋_GB2312" w:eastAsia="仿宋_GB2312" w:hint="eastAsia"/>
          <w:sz w:val="32"/>
          <w:szCs w:val="32"/>
        </w:rPr>
        <w:t>本</w:t>
      </w:r>
      <w:r w:rsidR="00085487" w:rsidRPr="00892625">
        <w:rPr>
          <w:rFonts w:ascii="仿宋_GB2312" w:eastAsia="仿宋_GB2312" w:hint="eastAsia"/>
          <w:sz w:val="32"/>
          <w:szCs w:val="32"/>
        </w:rPr>
        <w:t>年林业改革发展资金森林抚育</w:t>
      </w:r>
      <w:r w:rsidR="00085487">
        <w:rPr>
          <w:rFonts w:ascii="仿宋_GB2312" w:eastAsia="仿宋_GB2312" w:hint="eastAsia"/>
          <w:sz w:val="32"/>
          <w:szCs w:val="32"/>
        </w:rPr>
        <w:t>项目经费增加、</w:t>
      </w:r>
      <w:r w:rsidR="00085487" w:rsidRPr="00085487">
        <w:rPr>
          <w:rFonts w:ascii="仿宋_GB2312" w:eastAsia="仿宋_GB2312" w:hint="eastAsia"/>
          <w:sz w:val="32"/>
          <w:szCs w:val="32"/>
        </w:rPr>
        <w:t>中央林业草原生态保护恢复</w:t>
      </w:r>
      <w:r w:rsidR="00085487">
        <w:rPr>
          <w:rFonts w:ascii="仿宋_GB2312" w:eastAsia="仿宋_GB2312" w:hint="eastAsia"/>
          <w:sz w:val="32"/>
          <w:szCs w:val="32"/>
        </w:rPr>
        <w:t>补助项目经费增加</w:t>
      </w:r>
      <w:r>
        <w:rPr>
          <w:rFonts w:ascii="仿宋_GB2312" w:eastAsia="仿宋_GB2312" w:hint="eastAsia"/>
          <w:sz w:val="32"/>
          <w:szCs w:val="32"/>
        </w:rPr>
        <w:t>。与年初预算相比，年初预算数</w:t>
      </w:r>
      <w:r w:rsidRPr="0097020F">
        <w:rPr>
          <w:rFonts w:ascii="仿宋_GB2312" w:eastAsia="仿宋_GB2312" w:hint="eastAsia"/>
          <w:sz w:val="32"/>
          <w:szCs w:val="32"/>
        </w:rPr>
        <w:t>2,767.51</w:t>
      </w:r>
      <w:r>
        <w:rPr>
          <w:rFonts w:ascii="仿宋_GB2312" w:eastAsia="仿宋_GB2312" w:hint="eastAsia"/>
          <w:sz w:val="32"/>
          <w:szCs w:val="32"/>
        </w:rPr>
        <w:t>万元，决算数</w:t>
      </w:r>
      <w:r w:rsidRPr="0097020F">
        <w:rPr>
          <w:rFonts w:ascii="仿宋_GB2312" w:eastAsia="仿宋_GB2312" w:hint="eastAsia"/>
          <w:sz w:val="32"/>
          <w:szCs w:val="32"/>
        </w:rPr>
        <w:t>4,838.41</w:t>
      </w:r>
      <w:r>
        <w:rPr>
          <w:rFonts w:ascii="仿宋_GB2312" w:eastAsia="仿宋_GB2312" w:hint="eastAsia"/>
          <w:sz w:val="32"/>
          <w:szCs w:val="32"/>
        </w:rPr>
        <w:t>万元，预决算差异率</w:t>
      </w:r>
      <w:r w:rsidRPr="0097020F">
        <w:rPr>
          <w:rFonts w:ascii="仿宋_GB2312" w:eastAsia="仿宋_GB2312" w:hint="eastAsia"/>
          <w:sz w:val="32"/>
          <w:szCs w:val="32"/>
        </w:rPr>
        <w:t>74.83%</w:t>
      </w:r>
      <w:r>
        <w:rPr>
          <w:rFonts w:ascii="仿宋_GB2312" w:eastAsia="仿宋_GB2312" w:hint="eastAsia"/>
          <w:sz w:val="32"/>
          <w:szCs w:val="32"/>
        </w:rPr>
        <w:t>，主要原因是：</w:t>
      </w:r>
      <w:r w:rsidR="00085487">
        <w:rPr>
          <w:rFonts w:ascii="仿宋_GB2312" w:eastAsia="仿宋_GB2312" w:hint="eastAsia"/>
          <w:sz w:val="32"/>
          <w:szCs w:val="32"/>
        </w:rPr>
        <w:t>年中追加</w:t>
      </w:r>
      <w:r w:rsidR="00085487" w:rsidRPr="00085487">
        <w:rPr>
          <w:rFonts w:ascii="仿宋_GB2312" w:eastAsia="仿宋_GB2312" w:hint="eastAsia"/>
          <w:sz w:val="32"/>
          <w:szCs w:val="32"/>
        </w:rPr>
        <w:t>勒森沙漠公园安置补助</w:t>
      </w:r>
      <w:r w:rsidR="00085487">
        <w:rPr>
          <w:rFonts w:ascii="仿宋_GB2312" w:eastAsia="仿宋_GB2312" w:hint="eastAsia"/>
          <w:sz w:val="32"/>
          <w:szCs w:val="32"/>
        </w:rPr>
        <w:t>项目经费、</w:t>
      </w:r>
      <w:r w:rsidR="00085487" w:rsidRPr="00085487">
        <w:rPr>
          <w:rFonts w:ascii="仿宋_GB2312" w:eastAsia="仿宋_GB2312" w:hint="eastAsia"/>
          <w:sz w:val="32"/>
          <w:szCs w:val="32"/>
        </w:rPr>
        <w:t>中央林业草原生态保</w:t>
      </w:r>
      <w:r w:rsidR="00085487" w:rsidRPr="00085487">
        <w:rPr>
          <w:rFonts w:ascii="仿宋_GB2312" w:eastAsia="仿宋_GB2312" w:hint="eastAsia"/>
          <w:sz w:val="32"/>
          <w:szCs w:val="32"/>
        </w:rPr>
        <w:lastRenderedPageBreak/>
        <w:t>护恢复</w:t>
      </w:r>
      <w:r w:rsidR="00085487">
        <w:rPr>
          <w:rFonts w:ascii="仿宋_GB2312" w:eastAsia="仿宋_GB2312" w:hint="eastAsia"/>
          <w:sz w:val="32"/>
          <w:szCs w:val="32"/>
        </w:rPr>
        <w:t>补助项目经费</w:t>
      </w:r>
      <w:r>
        <w:rPr>
          <w:rFonts w:ascii="仿宋_GB2312" w:eastAsia="仿宋_GB2312" w:hint="eastAsia"/>
          <w:sz w:val="32"/>
          <w:szCs w:val="32"/>
        </w:rPr>
        <w:t>。</w:t>
      </w:r>
    </w:p>
    <w:p w14:paraId="6328458D" w14:textId="77777777" w:rsidR="00550500" w:rsidRDefault="004E1EBD">
      <w:pPr>
        <w:numPr>
          <w:ilvl w:val="0"/>
          <w:numId w:val="1"/>
        </w:numPr>
        <w:ind w:firstLineChars="200" w:firstLine="640"/>
        <w:jc w:val="left"/>
        <w:outlineLvl w:val="2"/>
        <w:rPr>
          <w:rFonts w:ascii="黑体" w:eastAsia="黑体" w:hAnsi="黑体"/>
          <w:sz w:val="32"/>
          <w:szCs w:val="32"/>
        </w:rPr>
      </w:pPr>
      <w:r>
        <w:rPr>
          <w:rFonts w:ascii="黑体" w:eastAsia="黑体" w:hAnsi="黑体" w:hint="eastAsia"/>
          <w:sz w:val="32"/>
          <w:szCs w:val="32"/>
        </w:rPr>
        <w:t>一般公共预算财政拨款支出决算结构情况</w:t>
      </w:r>
    </w:p>
    <w:p w14:paraId="20C4CA1C" w14:textId="1E21B66E"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sz w:val="32"/>
          <w:szCs w:val="32"/>
        </w:rPr>
        <w:t>1.</w:t>
      </w:r>
      <w:r w:rsidRPr="0097020F">
        <w:rPr>
          <w:rFonts w:ascii="仿宋_GB2312" w:eastAsia="仿宋_GB2312"/>
          <w:sz w:val="32"/>
          <w:szCs w:val="32"/>
        </w:rPr>
        <w:t>社会保障和就业支出（类）</w:t>
      </w:r>
      <w:r w:rsidRPr="0097020F">
        <w:rPr>
          <w:rFonts w:ascii="仿宋_GB2312" w:eastAsia="仿宋_GB2312" w:hint="eastAsia"/>
          <w:sz w:val="32"/>
          <w:szCs w:val="32"/>
        </w:rPr>
        <w:t>119.74</w:t>
      </w:r>
      <w:r w:rsidRPr="0097020F">
        <w:rPr>
          <w:rFonts w:ascii="仿宋_GB2312" w:eastAsia="仿宋_GB2312"/>
          <w:sz w:val="32"/>
          <w:szCs w:val="32"/>
        </w:rPr>
        <w:t>万元，占</w:t>
      </w:r>
      <w:r w:rsidRPr="0097020F">
        <w:rPr>
          <w:rFonts w:ascii="仿宋_GB2312" w:eastAsia="仿宋_GB2312" w:hint="eastAsia"/>
          <w:sz w:val="32"/>
          <w:szCs w:val="32"/>
        </w:rPr>
        <w:t>2.47</w:t>
      </w:r>
      <w:r w:rsidRPr="0097020F">
        <w:rPr>
          <w:rFonts w:ascii="仿宋_GB2312" w:eastAsia="仿宋_GB2312"/>
          <w:sz w:val="32"/>
          <w:szCs w:val="32"/>
        </w:rPr>
        <w:t>%</w:t>
      </w:r>
      <w:r w:rsidRPr="0097020F">
        <w:rPr>
          <w:rFonts w:ascii="仿宋_GB2312" w:eastAsia="仿宋_GB2312"/>
          <w:sz w:val="32"/>
          <w:szCs w:val="32"/>
        </w:rPr>
        <w:t>；</w:t>
      </w:r>
    </w:p>
    <w:p w14:paraId="3118A15C" w14:textId="5FF0727A" w:rsidR="00550500" w:rsidRPr="0097020F" w:rsidRDefault="0097020F" w:rsidP="0097020F">
      <w:pPr>
        <w:ind w:firstLineChars="200" w:firstLine="640"/>
        <w:rPr>
          <w:rFonts w:ascii="仿宋_GB2312" w:eastAsia="仿宋_GB2312"/>
          <w:sz w:val="32"/>
          <w:szCs w:val="32"/>
        </w:rPr>
      </w:pPr>
      <w:r>
        <w:rPr>
          <w:rFonts w:ascii="仿宋_GB2312" w:eastAsia="仿宋_GB2312" w:hint="eastAsia"/>
          <w:sz w:val="32"/>
          <w:szCs w:val="32"/>
        </w:rPr>
        <w:t>2</w:t>
      </w:r>
      <w:r w:rsidRPr="0097020F">
        <w:rPr>
          <w:rFonts w:ascii="仿宋_GB2312" w:eastAsia="仿宋_GB2312"/>
          <w:sz w:val="32"/>
          <w:szCs w:val="32"/>
        </w:rPr>
        <w:t>.节能环保支出（类）</w:t>
      </w:r>
      <w:r w:rsidRPr="0097020F">
        <w:rPr>
          <w:rFonts w:ascii="仿宋_GB2312" w:eastAsia="仿宋_GB2312" w:hint="eastAsia"/>
          <w:sz w:val="32"/>
          <w:szCs w:val="32"/>
        </w:rPr>
        <w:t>1,335.66</w:t>
      </w:r>
      <w:r w:rsidRPr="0097020F">
        <w:rPr>
          <w:rFonts w:ascii="仿宋_GB2312" w:eastAsia="仿宋_GB2312"/>
          <w:sz w:val="32"/>
          <w:szCs w:val="32"/>
        </w:rPr>
        <w:t>万元，占</w:t>
      </w:r>
      <w:r w:rsidRPr="0097020F">
        <w:rPr>
          <w:rFonts w:ascii="仿宋_GB2312" w:eastAsia="仿宋_GB2312" w:hint="eastAsia"/>
          <w:sz w:val="32"/>
          <w:szCs w:val="32"/>
        </w:rPr>
        <w:t>27.61</w:t>
      </w:r>
      <w:r w:rsidRPr="0097020F">
        <w:rPr>
          <w:rFonts w:ascii="仿宋_GB2312" w:eastAsia="仿宋_GB2312"/>
          <w:sz w:val="32"/>
          <w:szCs w:val="32"/>
        </w:rPr>
        <w:t>%；</w:t>
      </w:r>
    </w:p>
    <w:p w14:paraId="3F18BF51" w14:textId="2B5F3C4E" w:rsidR="00550500" w:rsidRPr="0097020F" w:rsidRDefault="0097020F" w:rsidP="0097020F">
      <w:pPr>
        <w:ind w:firstLineChars="200" w:firstLine="640"/>
        <w:rPr>
          <w:rFonts w:ascii="仿宋_GB2312" w:eastAsia="仿宋_GB2312"/>
          <w:sz w:val="32"/>
          <w:szCs w:val="32"/>
        </w:rPr>
      </w:pPr>
      <w:r>
        <w:rPr>
          <w:rFonts w:ascii="仿宋_GB2312" w:eastAsia="仿宋_GB2312" w:hint="eastAsia"/>
          <w:sz w:val="32"/>
          <w:szCs w:val="32"/>
        </w:rPr>
        <w:t>3</w:t>
      </w:r>
      <w:r w:rsidRPr="0097020F">
        <w:rPr>
          <w:rFonts w:ascii="仿宋_GB2312" w:eastAsia="仿宋_GB2312"/>
          <w:sz w:val="32"/>
          <w:szCs w:val="32"/>
        </w:rPr>
        <w:t>.农林水支出（类）</w:t>
      </w:r>
      <w:r w:rsidRPr="0097020F">
        <w:rPr>
          <w:rFonts w:ascii="仿宋_GB2312" w:eastAsia="仿宋_GB2312" w:hint="eastAsia"/>
          <w:sz w:val="32"/>
          <w:szCs w:val="32"/>
        </w:rPr>
        <w:t>3,321.63</w:t>
      </w:r>
      <w:r w:rsidRPr="0097020F">
        <w:rPr>
          <w:rFonts w:ascii="仿宋_GB2312" w:eastAsia="仿宋_GB2312"/>
          <w:sz w:val="32"/>
          <w:szCs w:val="32"/>
        </w:rPr>
        <w:t>万元，占</w:t>
      </w:r>
      <w:r w:rsidRPr="0097020F">
        <w:rPr>
          <w:rFonts w:ascii="仿宋_GB2312" w:eastAsia="仿宋_GB2312" w:hint="eastAsia"/>
          <w:sz w:val="32"/>
          <w:szCs w:val="32"/>
        </w:rPr>
        <w:t>68.65</w:t>
      </w:r>
      <w:r w:rsidRPr="0097020F">
        <w:rPr>
          <w:rFonts w:ascii="仿宋_GB2312" w:eastAsia="仿宋_GB2312"/>
          <w:sz w:val="32"/>
          <w:szCs w:val="32"/>
        </w:rPr>
        <w:t>%；</w:t>
      </w:r>
    </w:p>
    <w:p w14:paraId="21FD2829" w14:textId="009A6179" w:rsidR="00550500" w:rsidRPr="0097020F" w:rsidRDefault="0097020F" w:rsidP="0097020F">
      <w:pPr>
        <w:ind w:firstLineChars="200" w:firstLine="640"/>
        <w:rPr>
          <w:rFonts w:ascii="仿宋_GB2312" w:eastAsia="仿宋_GB2312"/>
          <w:sz w:val="32"/>
          <w:szCs w:val="32"/>
        </w:rPr>
      </w:pPr>
      <w:r>
        <w:rPr>
          <w:rFonts w:ascii="仿宋_GB2312" w:eastAsia="仿宋_GB2312" w:hint="eastAsia"/>
          <w:sz w:val="32"/>
          <w:szCs w:val="32"/>
        </w:rPr>
        <w:t>4</w:t>
      </w:r>
      <w:r w:rsidRPr="0097020F">
        <w:rPr>
          <w:rFonts w:ascii="仿宋_GB2312" w:eastAsia="仿宋_GB2312"/>
          <w:sz w:val="32"/>
          <w:szCs w:val="32"/>
        </w:rPr>
        <w:t>.住房保障支出（类）</w:t>
      </w:r>
      <w:r w:rsidRPr="0097020F">
        <w:rPr>
          <w:rFonts w:ascii="仿宋_GB2312" w:eastAsia="仿宋_GB2312" w:hint="eastAsia"/>
          <w:sz w:val="32"/>
          <w:szCs w:val="32"/>
        </w:rPr>
        <w:t>53.39</w:t>
      </w:r>
      <w:r w:rsidRPr="0097020F">
        <w:rPr>
          <w:rFonts w:ascii="仿宋_GB2312" w:eastAsia="仿宋_GB2312"/>
          <w:sz w:val="32"/>
          <w:szCs w:val="32"/>
        </w:rPr>
        <w:t>万元，占</w:t>
      </w:r>
      <w:r w:rsidRPr="0097020F">
        <w:rPr>
          <w:rFonts w:ascii="仿宋_GB2312" w:eastAsia="仿宋_GB2312" w:hint="eastAsia"/>
          <w:sz w:val="32"/>
          <w:szCs w:val="32"/>
        </w:rPr>
        <w:t>1.10</w:t>
      </w:r>
      <w:r w:rsidRPr="0097020F">
        <w:rPr>
          <w:rFonts w:ascii="仿宋_GB2312" w:eastAsia="仿宋_GB2312"/>
          <w:sz w:val="32"/>
          <w:szCs w:val="32"/>
        </w:rPr>
        <w:t>%；</w:t>
      </w:r>
    </w:p>
    <w:p w14:paraId="22E5A690" w14:textId="3A35FDC6" w:rsidR="00550500" w:rsidRPr="0097020F" w:rsidRDefault="0097020F" w:rsidP="0097020F">
      <w:pPr>
        <w:ind w:firstLineChars="200" w:firstLine="640"/>
        <w:rPr>
          <w:rFonts w:ascii="仿宋_GB2312" w:eastAsia="仿宋_GB2312"/>
          <w:sz w:val="32"/>
          <w:szCs w:val="32"/>
        </w:rPr>
      </w:pPr>
      <w:r>
        <w:rPr>
          <w:rFonts w:ascii="仿宋_GB2312" w:eastAsia="仿宋_GB2312" w:hint="eastAsia"/>
          <w:sz w:val="32"/>
          <w:szCs w:val="32"/>
        </w:rPr>
        <w:t>5</w:t>
      </w:r>
      <w:r w:rsidRPr="0097020F">
        <w:rPr>
          <w:rFonts w:ascii="仿宋_GB2312" w:eastAsia="仿宋_GB2312"/>
          <w:sz w:val="32"/>
          <w:szCs w:val="32"/>
        </w:rPr>
        <w:t>.其他支出（类）</w:t>
      </w:r>
      <w:r w:rsidRPr="0097020F">
        <w:rPr>
          <w:rFonts w:ascii="仿宋_GB2312" w:eastAsia="仿宋_GB2312" w:hint="eastAsia"/>
          <w:sz w:val="32"/>
          <w:szCs w:val="32"/>
        </w:rPr>
        <w:t>8.00</w:t>
      </w:r>
      <w:r w:rsidRPr="0097020F">
        <w:rPr>
          <w:rFonts w:ascii="仿宋_GB2312" w:eastAsia="仿宋_GB2312"/>
          <w:sz w:val="32"/>
          <w:szCs w:val="32"/>
        </w:rPr>
        <w:t>万元，占</w:t>
      </w:r>
      <w:r w:rsidRPr="0097020F">
        <w:rPr>
          <w:rFonts w:ascii="仿宋_GB2312" w:eastAsia="仿宋_GB2312" w:hint="eastAsia"/>
          <w:sz w:val="32"/>
          <w:szCs w:val="32"/>
        </w:rPr>
        <w:t>0.17</w:t>
      </w:r>
      <w:r w:rsidRPr="0097020F">
        <w:rPr>
          <w:rFonts w:ascii="仿宋_GB2312" w:eastAsia="仿宋_GB2312"/>
          <w:sz w:val="32"/>
          <w:szCs w:val="32"/>
        </w:rPr>
        <w:t>%</w:t>
      </w:r>
      <w:r>
        <w:rPr>
          <w:rFonts w:ascii="仿宋_GB2312" w:eastAsia="仿宋_GB2312" w:hint="eastAsia"/>
          <w:sz w:val="32"/>
          <w:szCs w:val="32"/>
        </w:rPr>
        <w:t>。</w:t>
      </w:r>
    </w:p>
    <w:p w14:paraId="3B83C5A0" w14:textId="77777777" w:rsidR="00550500" w:rsidRDefault="004E1EBD">
      <w:pPr>
        <w:ind w:firstLineChars="200" w:firstLine="640"/>
        <w:jc w:val="left"/>
        <w:outlineLvl w:val="2"/>
        <w:rPr>
          <w:rFonts w:ascii="黑体" w:eastAsia="黑体" w:hAnsi="黑体"/>
          <w:sz w:val="32"/>
          <w:szCs w:val="32"/>
        </w:rPr>
      </w:pPr>
      <w:r>
        <w:rPr>
          <w:rFonts w:ascii="黑体" w:eastAsia="黑体" w:hAnsi="黑体" w:hint="eastAsia"/>
          <w:sz w:val="32"/>
          <w:szCs w:val="32"/>
        </w:rPr>
        <w:t>（三）一般公共预算财政拨款支出决算具体情况</w:t>
      </w:r>
    </w:p>
    <w:p w14:paraId="49416F61" w14:textId="0F863C66"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1.</w:t>
      </w:r>
      <w:r w:rsidRPr="0097020F">
        <w:rPr>
          <w:rFonts w:ascii="仿宋_GB2312" w:eastAsia="仿宋_GB2312" w:hint="eastAsia"/>
          <w:sz w:val="32"/>
          <w:szCs w:val="32"/>
        </w:rPr>
        <w:t>农林水支出（类）林业和草原（款）森林资源培育（项）</w:t>
      </w:r>
      <w:r w:rsidRPr="0097020F">
        <w:rPr>
          <w:rFonts w:ascii="仿宋_GB2312" w:eastAsia="仿宋_GB2312" w:hint="eastAsia"/>
          <w:sz w:val="32"/>
          <w:szCs w:val="32"/>
        </w:rPr>
        <w:t>:</w:t>
      </w:r>
      <w:r w:rsidRPr="0097020F">
        <w:rPr>
          <w:rFonts w:ascii="仿宋_GB2312" w:eastAsia="仿宋_GB2312" w:hint="eastAsia"/>
          <w:sz w:val="32"/>
          <w:szCs w:val="32"/>
        </w:rPr>
        <w:t>支出决算数为</w:t>
      </w:r>
      <w:r w:rsidRPr="0097020F">
        <w:rPr>
          <w:rFonts w:ascii="仿宋_GB2312" w:eastAsia="仿宋_GB2312" w:hint="eastAsia"/>
          <w:sz w:val="32"/>
          <w:szCs w:val="32"/>
        </w:rPr>
        <w:t>309.91</w:t>
      </w:r>
      <w:r w:rsidRPr="0097020F">
        <w:rPr>
          <w:rFonts w:ascii="仿宋_GB2312" w:eastAsia="仿宋_GB2312" w:hint="eastAsia"/>
          <w:sz w:val="32"/>
          <w:szCs w:val="32"/>
        </w:rPr>
        <w:t>万元，比上年决算增加</w:t>
      </w:r>
      <w:r w:rsidRPr="0097020F">
        <w:rPr>
          <w:rFonts w:ascii="仿宋_GB2312" w:eastAsia="仿宋_GB2312" w:hint="eastAsia"/>
          <w:sz w:val="32"/>
          <w:szCs w:val="32"/>
        </w:rPr>
        <w:t>214.65</w:t>
      </w:r>
      <w:r w:rsidRPr="0097020F">
        <w:rPr>
          <w:rFonts w:ascii="仿宋_GB2312" w:eastAsia="仿宋_GB2312" w:hint="eastAsia"/>
          <w:sz w:val="32"/>
          <w:szCs w:val="32"/>
        </w:rPr>
        <w:t>万元，增长</w:t>
      </w:r>
      <w:r w:rsidRPr="0097020F">
        <w:rPr>
          <w:rFonts w:ascii="仿宋_GB2312" w:eastAsia="仿宋_GB2312" w:hint="eastAsia"/>
          <w:sz w:val="32"/>
          <w:szCs w:val="32"/>
        </w:rPr>
        <w:t>225.33%</w:t>
      </w:r>
      <w:r w:rsidRPr="0097020F">
        <w:rPr>
          <w:rFonts w:ascii="仿宋_GB2312" w:eastAsia="仿宋_GB2312" w:hint="eastAsia"/>
          <w:sz w:val="32"/>
          <w:szCs w:val="32"/>
        </w:rPr>
        <w:t>，主要原因是：</w:t>
      </w:r>
      <w:r w:rsidR="00892625" w:rsidRPr="00892625">
        <w:rPr>
          <w:rFonts w:ascii="仿宋_GB2312" w:eastAsia="仿宋_GB2312" w:hint="eastAsia"/>
          <w:sz w:val="32"/>
          <w:szCs w:val="32"/>
        </w:rPr>
        <w:t>昌州财建（2020）63号下达2022年林业改革发展资金森林抚育</w:t>
      </w:r>
      <w:r w:rsidR="00892625">
        <w:rPr>
          <w:rFonts w:ascii="仿宋_GB2312" w:eastAsia="仿宋_GB2312" w:hint="eastAsia"/>
          <w:sz w:val="32"/>
          <w:szCs w:val="32"/>
        </w:rPr>
        <w:t>项目经费增加</w:t>
      </w:r>
      <w:r w:rsidRPr="0097020F">
        <w:rPr>
          <w:rFonts w:ascii="仿宋_GB2312" w:eastAsia="仿宋_GB2312" w:hint="eastAsia"/>
          <w:sz w:val="32"/>
          <w:szCs w:val="32"/>
        </w:rPr>
        <w:t>。</w:t>
      </w:r>
    </w:p>
    <w:p w14:paraId="6E5AB76C" w14:textId="0114E47B"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2.</w:t>
      </w:r>
      <w:r w:rsidRPr="0097020F">
        <w:rPr>
          <w:rFonts w:ascii="仿宋_GB2312" w:eastAsia="仿宋_GB2312" w:hint="eastAsia"/>
          <w:sz w:val="32"/>
          <w:szCs w:val="32"/>
        </w:rPr>
        <w:t>节能环保支出（类）退耕还林还草（款）退耕还林工程建设（项）</w:t>
      </w:r>
      <w:r w:rsidRPr="0097020F">
        <w:rPr>
          <w:rFonts w:ascii="仿宋_GB2312" w:eastAsia="仿宋_GB2312" w:hint="eastAsia"/>
          <w:sz w:val="32"/>
          <w:szCs w:val="32"/>
        </w:rPr>
        <w:t>:</w:t>
      </w:r>
      <w:r w:rsidRPr="0097020F">
        <w:rPr>
          <w:rFonts w:ascii="仿宋_GB2312" w:eastAsia="仿宋_GB2312" w:hint="eastAsia"/>
          <w:sz w:val="32"/>
          <w:szCs w:val="32"/>
        </w:rPr>
        <w:t>支出决算数为</w:t>
      </w:r>
      <w:r w:rsidRPr="0097020F">
        <w:rPr>
          <w:rFonts w:ascii="仿宋_GB2312" w:eastAsia="仿宋_GB2312" w:hint="eastAsia"/>
          <w:sz w:val="32"/>
          <w:szCs w:val="32"/>
        </w:rPr>
        <w:t>384.87</w:t>
      </w:r>
      <w:r w:rsidRPr="0097020F">
        <w:rPr>
          <w:rFonts w:ascii="仿宋_GB2312" w:eastAsia="仿宋_GB2312" w:hint="eastAsia"/>
          <w:sz w:val="32"/>
          <w:szCs w:val="32"/>
        </w:rPr>
        <w:t>万元，比上年决算增加</w:t>
      </w:r>
      <w:r w:rsidRPr="0097020F">
        <w:rPr>
          <w:rFonts w:ascii="仿宋_GB2312" w:eastAsia="仿宋_GB2312" w:hint="eastAsia"/>
          <w:sz w:val="32"/>
          <w:szCs w:val="32"/>
        </w:rPr>
        <w:t>384.87</w:t>
      </w:r>
      <w:r w:rsidRPr="0097020F">
        <w:rPr>
          <w:rFonts w:ascii="仿宋_GB2312" w:eastAsia="仿宋_GB2312" w:hint="eastAsia"/>
          <w:sz w:val="32"/>
          <w:szCs w:val="32"/>
        </w:rPr>
        <w:t>万元，增长</w:t>
      </w:r>
      <w:r w:rsidRPr="0097020F">
        <w:rPr>
          <w:rFonts w:ascii="仿宋_GB2312" w:eastAsia="仿宋_GB2312" w:hint="eastAsia"/>
          <w:sz w:val="32"/>
          <w:szCs w:val="32"/>
        </w:rPr>
        <w:t>100%</w:t>
      </w:r>
      <w:r w:rsidRPr="0097020F">
        <w:rPr>
          <w:rFonts w:ascii="仿宋_GB2312" w:eastAsia="仿宋_GB2312" w:hint="eastAsia"/>
          <w:sz w:val="32"/>
          <w:szCs w:val="32"/>
        </w:rPr>
        <w:t>，主要原因是：</w:t>
      </w:r>
      <w:r w:rsidR="00892625" w:rsidRPr="00892625">
        <w:rPr>
          <w:rFonts w:ascii="仿宋_GB2312" w:eastAsia="仿宋_GB2312" w:hint="eastAsia"/>
          <w:sz w:val="32"/>
          <w:szCs w:val="32"/>
        </w:rPr>
        <w:t>昌州财建[2022]115号提前下达2023年中央林业改革发展</w:t>
      </w:r>
      <w:r w:rsidR="00892625">
        <w:rPr>
          <w:rFonts w:ascii="仿宋_GB2312" w:eastAsia="仿宋_GB2312" w:hint="eastAsia"/>
          <w:sz w:val="32"/>
          <w:szCs w:val="32"/>
        </w:rPr>
        <w:t>项目经费</w:t>
      </w:r>
      <w:r w:rsidR="00085487">
        <w:rPr>
          <w:rFonts w:ascii="仿宋_GB2312" w:eastAsia="仿宋_GB2312" w:hint="eastAsia"/>
          <w:sz w:val="32"/>
          <w:szCs w:val="32"/>
        </w:rPr>
        <w:t>增加</w:t>
      </w:r>
      <w:r w:rsidRPr="0097020F">
        <w:rPr>
          <w:rFonts w:ascii="仿宋_GB2312" w:eastAsia="仿宋_GB2312" w:hint="eastAsia"/>
          <w:sz w:val="32"/>
          <w:szCs w:val="32"/>
        </w:rPr>
        <w:t>。</w:t>
      </w:r>
    </w:p>
    <w:p w14:paraId="293BAC9C" w14:textId="2C79250B"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3.</w:t>
      </w:r>
      <w:r w:rsidRPr="0097020F">
        <w:rPr>
          <w:rFonts w:ascii="仿宋_GB2312" w:eastAsia="仿宋_GB2312" w:hint="eastAsia"/>
          <w:sz w:val="32"/>
          <w:szCs w:val="32"/>
        </w:rPr>
        <w:t>节能环保支出（类）自然生态保护（款）生物及物种资</w:t>
      </w:r>
      <w:r w:rsidRPr="0097020F">
        <w:rPr>
          <w:rFonts w:ascii="仿宋_GB2312" w:eastAsia="仿宋_GB2312" w:hint="eastAsia"/>
          <w:sz w:val="32"/>
          <w:szCs w:val="32"/>
        </w:rPr>
        <w:t>源保护（项）</w:t>
      </w:r>
      <w:r w:rsidRPr="0097020F">
        <w:rPr>
          <w:rFonts w:ascii="仿宋_GB2312" w:eastAsia="仿宋_GB2312" w:hint="eastAsia"/>
          <w:sz w:val="32"/>
          <w:szCs w:val="32"/>
        </w:rPr>
        <w:t>:</w:t>
      </w:r>
      <w:r w:rsidRPr="0097020F">
        <w:rPr>
          <w:rFonts w:ascii="仿宋_GB2312" w:eastAsia="仿宋_GB2312" w:hint="eastAsia"/>
          <w:sz w:val="32"/>
          <w:szCs w:val="32"/>
        </w:rPr>
        <w:t>支出决算数为</w:t>
      </w:r>
      <w:r w:rsidRPr="0097020F">
        <w:rPr>
          <w:rFonts w:ascii="仿宋_GB2312" w:eastAsia="仿宋_GB2312" w:hint="eastAsia"/>
          <w:sz w:val="32"/>
          <w:szCs w:val="32"/>
        </w:rPr>
        <w:t>27.49</w:t>
      </w:r>
      <w:r w:rsidRPr="0097020F">
        <w:rPr>
          <w:rFonts w:ascii="仿宋_GB2312" w:eastAsia="仿宋_GB2312" w:hint="eastAsia"/>
          <w:sz w:val="32"/>
          <w:szCs w:val="32"/>
        </w:rPr>
        <w:t>万元，比上年决算增加</w:t>
      </w:r>
      <w:r w:rsidRPr="0097020F">
        <w:rPr>
          <w:rFonts w:ascii="仿宋_GB2312" w:eastAsia="仿宋_GB2312" w:hint="eastAsia"/>
          <w:sz w:val="32"/>
          <w:szCs w:val="32"/>
        </w:rPr>
        <w:t>27.49</w:t>
      </w:r>
      <w:r w:rsidRPr="0097020F">
        <w:rPr>
          <w:rFonts w:ascii="仿宋_GB2312" w:eastAsia="仿宋_GB2312" w:hint="eastAsia"/>
          <w:sz w:val="32"/>
          <w:szCs w:val="32"/>
        </w:rPr>
        <w:t>万元，增长</w:t>
      </w:r>
      <w:r w:rsidRPr="0097020F">
        <w:rPr>
          <w:rFonts w:ascii="仿宋_GB2312" w:eastAsia="仿宋_GB2312" w:hint="eastAsia"/>
          <w:sz w:val="32"/>
          <w:szCs w:val="32"/>
        </w:rPr>
        <w:t>100%</w:t>
      </w:r>
      <w:r w:rsidRPr="0097020F">
        <w:rPr>
          <w:rFonts w:ascii="仿宋_GB2312" w:eastAsia="仿宋_GB2312" w:hint="eastAsia"/>
          <w:sz w:val="32"/>
          <w:szCs w:val="32"/>
        </w:rPr>
        <w:t>，主要原因是：</w:t>
      </w:r>
      <w:r w:rsidR="00085487" w:rsidRPr="00085487">
        <w:rPr>
          <w:rFonts w:ascii="仿宋_GB2312" w:eastAsia="仿宋_GB2312" w:hint="eastAsia"/>
          <w:sz w:val="32"/>
          <w:szCs w:val="32"/>
        </w:rPr>
        <w:t>昌州财建[2023]44号关于下达2023年中央林业草原生态保护恢复</w:t>
      </w:r>
      <w:r w:rsidR="00085487">
        <w:rPr>
          <w:rFonts w:ascii="仿宋_GB2312" w:eastAsia="仿宋_GB2312" w:hint="eastAsia"/>
          <w:sz w:val="32"/>
          <w:szCs w:val="32"/>
        </w:rPr>
        <w:t>补助项目经费增加</w:t>
      </w:r>
      <w:r w:rsidRPr="0097020F">
        <w:rPr>
          <w:rFonts w:ascii="仿宋_GB2312" w:eastAsia="仿宋_GB2312" w:hint="eastAsia"/>
          <w:sz w:val="32"/>
          <w:szCs w:val="32"/>
        </w:rPr>
        <w:t>。</w:t>
      </w:r>
    </w:p>
    <w:p w14:paraId="7159B89B" w14:textId="18DBA089"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4.</w:t>
      </w:r>
      <w:r w:rsidRPr="0097020F">
        <w:rPr>
          <w:rFonts w:ascii="仿宋_GB2312" w:eastAsia="仿宋_GB2312" w:hint="eastAsia"/>
          <w:sz w:val="32"/>
          <w:szCs w:val="32"/>
        </w:rPr>
        <w:t>节能环保支出（类）天然林保护（款）政策性社会性</w:t>
      </w:r>
      <w:r w:rsidRPr="0097020F">
        <w:rPr>
          <w:rFonts w:ascii="仿宋_GB2312" w:eastAsia="仿宋_GB2312" w:hint="eastAsia"/>
          <w:sz w:val="32"/>
          <w:szCs w:val="32"/>
        </w:rPr>
        <w:lastRenderedPageBreak/>
        <w:t>支出补助（项）</w:t>
      </w:r>
      <w:r w:rsidRPr="0097020F">
        <w:rPr>
          <w:rFonts w:ascii="仿宋_GB2312" w:eastAsia="仿宋_GB2312" w:hint="eastAsia"/>
          <w:sz w:val="32"/>
          <w:szCs w:val="32"/>
        </w:rPr>
        <w:t>:</w:t>
      </w:r>
      <w:r w:rsidRPr="0097020F">
        <w:rPr>
          <w:rFonts w:ascii="仿宋_GB2312" w:eastAsia="仿宋_GB2312" w:hint="eastAsia"/>
          <w:sz w:val="32"/>
          <w:szCs w:val="32"/>
        </w:rPr>
        <w:t>支出决算数为</w:t>
      </w:r>
      <w:r w:rsidRPr="0097020F">
        <w:rPr>
          <w:rFonts w:ascii="仿宋_GB2312" w:eastAsia="仿宋_GB2312" w:hint="eastAsia"/>
          <w:sz w:val="32"/>
          <w:szCs w:val="32"/>
        </w:rPr>
        <w:t>28.72</w:t>
      </w:r>
      <w:r w:rsidRPr="0097020F">
        <w:rPr>
          <w:rFonts w:ascii="仿宋_GB2312" w:eastAsia="仿宋_GB2312" w:hint="eastAsia"/>
          <w:sz w:val="32"/>
          <w:szCs w:val="32"/>
        </w:rPr>
        <w:t>万元，比上年决算增加</w:t>
      </w:r>
      <w:r w:rsidRPr="0097020F">
        <w:rPr>
          <w:rFonts w:ascii="仿宋_GB2312" w:eastAsia="仿宋_GB2312" w:hint="eastAsia"/>
          <w:sz w:val="32"/>
          <w:szCs w:val="32"/>
        </w:rPr>
        <w:t>28.72</w:t>
      </w:r>
      <w:r w:rsidRPr="0097020F">
        <w:rPr>
          <w:rFonts w:ascii="仿宋_GB2312" w:eastAsia="仿宋_GB2312" w:hint="eastAsia"/>
          <w:sz w:val="32"/>
          <w:szCs w:val="32"/>
        </w:rPr>
        <w:t>万元，增长</w:t>
      </w:r>
      <w:r w:rsidRPr="0097020F">
        <w:rPr>
          <w:rFonts w:ascii="仿宋_GB2312" w:eastAsia="仿宋_GB2312" w:hint="eastAsia"/>
          <w:sz w:val="32"/>
          <w:szCs w:val="32"/>
        </w:rPr>
        <w:t>100%</w:t>
      </w:r>
      <w:r w:rsidRPr="0097020F">
        <w:rPr>
          <w:rFonts w:ascii="仿宋_GB2312" w:eastAsia="仿宋_GB2312" w:hint="eastAsia"/>
          <w:sz w:val="32"/>
          <w:szCs w:val="32"/>
        </w:rPr>
        <w:t>，主要原因是：</w:t>
      </w:r>
      <w:r w:rsidR="00085487">
        <w:rPr>
          <w:rFonts w:ascii="仿宋_GB2312" w:eastAsia="仿宋_GB2312" w:hint="eastAsia"/>
          <w:sz w:val="32"/>
          <w:szCs w:val="32"/>
        </w:rPr>
        <w:t>本年</w:t>
      </w:r>
      <w:r w:rsidR="00085487" w:rsidRPr="00085487">
        <w:rPr>
          <w:rFonts w:ascii="仿宋_GB2312" w:eastAsia="仿宋_GB2312" w:hint="eastAsia"/>
          <w:sz w:val="32"/>
          <w:szCs w:val="32"/>
        </w:rPr>
        <w:t>叶勒森沙漠公园安置补助</w:t>
      </w:r>
      <w:r w:rsidR="00085487">
        <w:rPr>
          <w:rFonts w:ascii="仿宋_GB2312" w:eastAsia="仿宋_GB2312" w:hint="eastAsia"/>
          <w:sz w:val="32"/>
          <w:szCs w:val="32"/>
        </w:rPr>
        <w:t>项目经费增加</w:t>
      </w:r>
      <w:r w:rsidRPr="0097020F">
        <w:rPr>
          <w:rFonts w:ascii="仿宋_GB2312" w:eastAsia="仿宋_GB2312" w:hint="eastAsia"/>
          <w:sz w:val="32"/>
          <w:szCs w:val="32"/>
        </w:rPr>
        <w:t>。</w:t>
      </w:r>
    </w:p>
    <w:p w14:paraId="1A0C0DA5" w14:textId="0661ED94"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5.</w:t>
      </w:r>
      <w:r w:rsidRPr="0097020F">
        <w:rPr>
          <w:rFonts w:ascii="仿宋_GB2312" w:eastAsia="仿宋_GB2312" w:hint="eastAsia"/>
          <w:sz w:val="32"/>
          <w:szCs w:val="32"/>
        </w:rPr>
        <w:t>节能环保支出（类）退耕还林还草（款）退耕现金（项）</w:t>
      </w:r>
      <w:r w:rsidRPr="0097020F">
        <w:rPr>
          <w:rFonts w:ascii="仿宋_GB2312" w:eastAsia="仿宋_GB2312" w:hint="eastAsia"/>
          <w:sz w:val="32"/>
          <w:szCs w:val="32"/>
        </w:rPr>
        <w:t>:</w:t>
      </w:r>
      <w:r w:rsidRPr="0097020F">
        <w:rPr>
          <w:rFonts w:ascii="仿宋_GB2312" w:eastAsia="仿宋_GB2312" w:hint="eastAsia"/>
          <w:sz w:val="32"/>
          <w:szCs w:val="32"/>
        </w:rPr>
        <w:t>支出决算数为</w:t>
      </w:r>
      <w:r w:rsidRPr="0097020F">
        <w:rPr>
          <w:rFonts w:ascii="仿宋_GB2312" w:eastAsia="仿宋_GB2312" w:hint="eastAsia"/>
          <w:sz w:val="32"/>
          <w:szCs w:val="32"/>
        </w:rPr>
        <w:t>61.60</w:t>
      </w:r>
      <w:r w:rsidRPr="0097020F">
        <w:rPr>
          <w:rFonts w:ascii="仿宋_GB2312" w:eastAsia="仿宋_GB2312" w:hint="eastAsia"/>
          <w:sz w:val="32"/>
          <w:szCs w:val="32"/>
        </w:rPr>
        <w:t>万元，比上年决算增加</w:t>
      </w:r>
      <w:r w:rsidRPr="0097020F">
        <w:rPr>
          <w:rFonts w:ascii="仿宋_GB2312" w:eastAsia="仿宋_GB2312" w:hint="eastAsia"/>
          <w:sz w:val="32"/>
          <w:szCs w:val="32"/>
        </w:rPr>
        <w:t>61.60</w:t>
      </w:r>
      <w:r w:rsidRPr="0097020F">
        <w:rPr>
          <w:rFonts w:ascii="仿宋_GB2312" w:eastAsia="仿宋_GB2312" w:hint="eastAsia"/>
          <w:sz w:val="32"/>
          <w:szCs w:val="32"/>
        </w:rPr>
        <w:t>万元，增长</w:t>
      </w:r>
      <w:r w:rsidRPr="0097020F">
        <w:rPr>
          <w:rFonts w:ascii="仿宋_GB2312" w:eastAsia="仿宋_GB2312" w:hint="eastAsia"/>
          <w:sz w:val="32"/>
          <w:szCs w:val="32"/>
        </w:rPr>
        <w:t>100%</w:t>
      </w:r>
      <w:r w:rsidRPr="0097020F">
        <w:rPr>
          <w:rFonts w:ascii="仿宋_GB2312" w:eastAsia="仿宋_GB2312" w:hint="eastAsia"/>
          <w:sz w:val="32"/>
          <w:szCs w:val="32"/>
        </w:rPr>
        <w:t>，主要原因是：</w:t>
      </w:r>
      <w:r w:rsidR="00085487" w:rsidRPr="00085487">
        <w:rPr>
          <w:rFonts w:ascii="仿宋_GB2312" w:eastAsia="仿宋_GB2312" w:hint="eastAsia"/>
          <w:sz w:val="32"/>
          <w:szCs w:val="32"/>
        </w:rPr>
        <w:t>昌州财建（2019）174号-关于提前下达2020年林业草原生态恢复</w:t>
      </w:r>
      <w:r w:rsidR="00085487">
        <w:rPr>
          <w:rFonts w:ascii="仿宋_GB2312" w:eastAsia="仿宋_GB2312" w:hint="eastAsia"/>
          <w:sz w:val="32"/>
          <w:szCs w:val="32"/>
        </w:rPr>
        <w:t>补助项目经费增加</w:t>
      </w:r>
      <w:r w:rsidRPr="0097020F">
        <w:rPr>
          <w:rFonts w:ascii="仿宋_GB2312" w:eastAsia="仿宋_GB2312" w:hint="eastAsia"/>
          <w:sz w:val="32"/>
          <w:szCs w:val="32"/>
        </w:rPr>
        <w:t>。</w:t>
      </w:r>
    </w:p>
    <w:p w14:paraId="5B7425D1" w14:textId="1B5F7D1E"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6.</w:t>
      </w:r>
      <w:r w:rsidRPr="0097020F">
        <w:rPr>
          <w:rFonts w:ascii="仿宋_GB2312" w:eastAsia="仿宋_GB2312" w:hint="eastAsia"/>
          <w:sz w:val="32"/>
          <w:szCs w:val="32"/>
        </w:rPr>
        <w:t>农林水支出（类）林业和草原（款）森林生态效益补偿（项）</w:t>
      </w:r>
      <w:r w:rsidRPr="0097020F">
        <w:rPr>
          <w:rFonts w:ascii="仿宋_GB2312" w:eastAsia="仿宋_GB2312" w:hint="eastAsia"/>
          <w:sz w:val="32"/>
          <w:szCs w:val="32"/>
        </w:rPr>
        <w:t>:</w:t>
      </w:r>
      <w:r w:rsidRPr="0097020F">
        <w:rPr>
          <w:rFonts w:ascii="仿宋_GB2312" w:eastAsia="仿宋_GB2312" w:hint="eastAsia"/>
          <w:sz w:val="32"/>
          <w:szCs w:val="32"/>
        </w:rPr>
        <w:t>支出决算数为</w:t>
      </w:r>
      <w:r w:rsidRPr="0097020F">
        <w:rPr>
          <w:rFonts w:ascii="仿宋_GB2312" w:eastAsia="仿宋_GB2312" w:hint="eastAsia"/>
          <w:sz w:val="32"/>
          <w:szCs w:val="32"/>
        </w:rPr>
        <w:t>155.95</w:t>
      </w:r>
      <w:r w:rsidRPr="0097020F">
        <w:rPr>
          <w:rFonts w:ascii="仿宋_GB2312" w:eastAsia="仿宋_GB2312" w:hint="eastAsia"/>
          <w:sz w:val="32"/>
          <w:szCs w:val="32"/>
        </w:rPr>
        <w:t>万元，比上年决算减少</w:t>
      </w:r>
      <w:r w:rsidRPr="0097020F">
        <w:rPr>
          <w:rFonts w:ascii="仿宋_GB2312" w:eastAsia="仿宋_GB2312" w:hint="eastAsia"/>
          <w:sz w:val="32"/>
          <w:szCs w:val="32"/>
        </w:rPr>
        <w:t>337.44</w:t>
      </w:r>
      <w:r w:rsidRPr="0097020F">
        <w:rPr>
          <w:rFonts w:ascii="仿宋_GB2312" w:eastAsia="仿宋_GB2312" w:hint="eastAsia"/>
          <w:sz w:val="32"/>
          <w:szCs w:val="32"/>
        </w:rPr>
        <w:t>万元，下降</w:t>
      </w:r>
      <w:r w:rsidRPr="0097020F">
        <w:rPr>
          <w:rFonts w:ascii="仿宋_GB2312" w:eastAsia="仿宋_GB2312" w:hint="eastAsia"/>
          <w:sz w:val="32"/>
          <w:szCs w:val="32"/>
        </w:rPr>
        <w:t>68.39%</w:t>
      </w:r>
      <w:r w:rsidRPr="0097020F">
        <w:rPr>
          <w:rFonts w:ascii="仿宋_GB2312" w:eastAsia="仿宋_GB2312" w:hint="eastAsia"/>
          <w:sz w:val="32"/>
          <w:szCs w:val="32"/>
        </w:rPr>
        <w:t>，主要原因是：</w:t>
      </w:r>
      <w:r w:rsidR="00085487">
        <w:rPr>
          <w:rFonts w:ascii="仿宋_GB2312" w:eastAsia="仿宋_GB2312" w:hint="eastAsia"/>
          <w:sz w:val="32"/>
          <w:szCs w:val="32"/>
        </w:rPr>
        <w:t>本年</w:t>
      </w:r>
      <w:r w:rsidR="00085487" w:rsidRPr="00085487">
        <w:rPr>
          <w:rFonts w:ascii="仿宋_GB2312" w:eastAsia="仿宋_GB2312" w:hint="eastAsia"/>
          <w:sz w:val="32"/>
          <w:szCs w:val="32"/>
        </w:rPr>
        <w:t>公益林智能视频监控系统</w:t>
      </w:r>
      <w:r w:rsidR="00085487">
        <w:rPr>
          <w:rFonts w:ascii="仿宋_GB2312" w:eastAsia="仿宋_GB2312" w:hint="eastAsia"/>
          <w:sz w:val="32"/>
          <w:szCs w:val="32"/>
        </w:rPr>
        <w:t>、</w:t>
      </w:r>
      <w:r w:rsidR="00085487" w:rsidRPr="00085487">
        <w:rPr>
          <w:rFonts w:ascii="仿宋_GB2312" w:eastAsia="仿宋_GB2312" w:hint="eastAsia"/>
          <w:sz w:val="32"/>
          <w:szCs w:val="32"/>
        </w:rPr>
        <w:t>公益林防火安防及基础设施建设项目</w:t>
      </w:r>
      <w:r w:rsidR="00085487">
        <w:rPr>
          <w:rFonts w:ascii="仿宋_GB2312" w:eastAsia="仿宋_GB2312" w:hint="eastAsia"/>
          <w:sz w:val="32"/>
          <w:szCs w:val="32"/>
        </w:rPr>
        <w:t>经费减少</w:t>
      </w:r>
      <w:r w:rsidRPr="0097020F">
        <w:rPr>
          <w:rFonts w:ascii="仿宋_GB2312" w:eastAsia="仿宋_GB2312" w:hint="eastAsia"/>
          <w:sz w:val="32"/>
          <w:szCs w:val="32"/>
        </w:rPr>
        <w:t>。</w:t>
      </w:r>
    </w:p>
    <w:p w14:paraId="11DBA995" w14:textId="435706BD"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7.</w:t>
      </w:r>
      <w:r w:rsidRPr="0097020F">
        <w:rPr>
          <w:rFonts w:ascii="仿宋_GB2312" w:eastAsia="仿宋_GB2312" w:hint="eastAsia"/>
          <w:sz w:val="32"/>
          <w:szCs w:val="32"/>
        </w:rPr>
        <w:t>节能环保支出（类）天然林保护（款）森林管护（项）</w:t>
      </w:r>
      <w:r w:rsidRPr="0097020F">
        <w:rPr>
          <w:rFonts w:ascii="仿宋_GB2312" w:eastAsia="仿宋_GB2312" w:hint="eastAsia"/>
          <w:sz w:val="32"/>
          <w:szCs w:val="32"/>
        </w:rPr>
        <w:t>:</w:t>
      </w:r>
      <w:r w:rsidRPr="0097020F">
        <w:rPr>
          <w:rFonts w:ascii="仿宋_GB2312" w:eastAsia="仿宋_GB2312" w:hint="eastAsia"/>
          <w:sz w:val="32"/>
          <w:szCs w:val="32"/>
        </w:rPr>
        <w:t>支出决算数为</w:t>
      </w:r>
      <w:r w:rsidRPr="0097020F">
        <w:rPr>
          <w:rFonts w:ascii="仿宋_GB2312" w:eastAsia="仿宋_GB2312" w:hint="eastAsia"/>
          <w:sz w:val="32"/>
          <w:szCs w:val="32"/>
        </w:rPr>
        <w:t>832.98</w:t>
      </w:r>
      <w:r w:rsidRPr="0097020F">
        <w:rPr>
          <w:rFonts w:ascii="仿宋_GB2312" w:eastAsia="仿宋_GB2312" w:hint="eastAsia"/>
          <w:sz w:val="32"/>
          <w:szCs w:val="32"/>
        </w:rPr>
        <w:t>万元，比上年决算增加</w:t>
      </w:r>
      <w:r w:rsidRPr="0097020F">
        <w:rPr>
          <w:rFonts w:ascii="仿宋_GB2312" w:eastAsia="仿宋_GB2312" w:hint="eastAsia"/>
          <w:sz w:val="32"/>
          <w:szCs w:val="32"/>
        </w:rPr>
        <w:t>832.98</w:t>
      </w:r>
      <w:r w:rsidRPr="0097020F">
        <w:rPr>
          <w:rFonts w:ascii="仿宋_GB2312" w:eastAsia="仿宋_GB2312" w:hint="eastAsia"/>
          <w:sz w:val="32"/>
          <w:szCs w:val="32"/>
        </w:rPr>
        <w:t>万元，增长</w:t>
      </w:r>
      <w:r w:rsidRPr="0097020F">
        <w:rPr>
          <w:rFonts w:ascii="仿宋_GB2312" w:eastAsia="仿宋_GB2312" w:hint="eastAsia"/>
          <w:sz w:val="32"/>
          <w:szCs w:val="32"/>
        </w:rPr>
        <w:t>100%</w:t>
      </w:r>
      <w:r w:rsidRPr="0097020F">
        <w:rPr>
          <w:rFonts w:ascii="仿宋_GB2312" w:eastAsia="仿宋_GB2312" w:hint="eastAsia"/>
          <w:sz w:val="32"/>
          <w:szCs w:val="32"/>
        </w:rPr>
        <w:t>，主要原因是：</w:t>
      </w:r>
      <w:r w:rsidR="00085487" w:rsidRPr="00085487">
        <w:rPr>
          <w:rFonts w:ascii="仿宋_GB2312" w:eastAsia="仿宋_GB2312" w:hint="eastAsia"/>
          <w:sz w:val="32"/>
          <w:szCs w:val="32"/>
        </w:rPr>
        <w:t>昌州财建[2022]114号-2023年中央林业草原生态保护恢复</w:t>
      </w:r>
      <w:r w:rsidR="00085487">
        <w:rPr>
          <w:rFonts w:ascii="仿宋_GB2312" w:eastAsia="仿宋_GB2312" w:hint="eastAsia"/>
          <w:sz w:val="32"/>
          <w:szCs w:val="32"/>
        </w:rPr>
        <w:t>补助项目经费增加</w:t>
      </w:r>
      <w:r w:rsidRPr="0097020F">
        <w:rPr>
          <w:rFonts w:ascii="仿宋_GB2312" w:eastAsia="仿宋_GB2312" w:hint="eastAsia"/>
          <w:sz w:val="32"/>
          <w:szCs w:val="32"/>
        </w:rPr>
        <w:t>。</w:t>
      </w:r>
    </w:p>
    <w:p w14:paraId="330566C3" w14:textId="7AC525A7"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8.</w:t>
      </w:r>
      <w:r w:rsidRPr="0097020F">
        <w:rPr>
          <w:rFonts w:ascii="仿宋_GB2312" w:eastAsia="仿宋_GB2312" w:hint="eastAsia"/>
          <w:sz w:val="32"/>
          <w:szCs w:val="32"/>
        </w:rPr>
        <w:t>农林水支出（类）林业和草原（款）防沙治沙（项）</w:t>
      </w:r>
      <w:r w:rsidRPr="0097020F">
        <w:rPr>
          <w:rFonts w:ascii="仿宋_GB2312" w:eastAsia="仿宋_GB2312" w:hint="eastAsia"/>
          <w:sz w:val="32"/>
          <w:szCs w:val="32"/>
        </w:rPr>
        <w:t>:</w:t>
      </w:r>
      <w:r w:rsidRPr="0097020F">
        <w:rPr>
          <w:rFonts w:ascii="仿宋_GB2312" w:eastAsia="仿宋_GB2312" w:hint="eastAsia"/>
          <w:sz w:val="32"/>
          <w:szCs w:val="32"/>
        </w:rPr>
        <w:t>支出决算数为</w:t>
      </w:r>
      <w:r w:rsidRPr="0097020F">
        <w:rPr>
          <w:rFonts w:ascii="仿宋_GB2312" w:eastAsia="仿宋_GB2312" w:hint="eastAsia"/>
          <w:sz w:val="32"/>
          <w:szCs w:val="32"/>
        </w:rPr>
        <w:t>524.54</w:t>
      </w:r>
      <w:r w:rsidRPr="0097020F">
        <w:rPr>
          <w:rFonts w:ascii="仿宋_GB2312" w:eastAsia="仿宋_GB2312" w:hint="eastAsia"/>
          <w:sz w:val="32"/>
          <w:szCs w:val="32"/>
        </w:rPr>
        <w:t>万元，比上年决算增加</w:t>
      </w:r>
      <w:r w:rsidRPr="0097020F">
        <w:rPr>
          <w:rFonts w:ascii="仿宋_GB2312" w:eastAsia="仿宋_GB2312" w:hint="eastAsia"/>
          <w:sz w:val="32"/>
          <w:szCs w:val="32"/>
        </w:rPr>
        <w:t>508.76</w:t>
      </w:r>
      <w:r w:rsidRPr="0097020F">
        <w:rPr>
          <w:rFonts w:ascii="仿宋_GB2312" w:eastAsia="仿宋_GB2312" w:hint="eastAsia"/>
          <w:sz w:val="32"/>
          <w:szCs w:val="32"/>
        </w:rPr>
        <w:t>万元，增长</w:t>
      </w:r>
      <w:r w:rsidRPr="0097020F">
        <w:rPr>
          <w:rFonts w:ascii="仿宋_GB2312" w:eastAsia="仿宋_GB2312" w:hint="eastAsia"/>
          <w:sz w:val="32"/>
          <w:szCs w:val="32"/>
        </w:rPr>
        <w:t>3</w:t>
      </w:r>
      <w:r w:rsidR="00085487">
        <w:rPr>
          <w:rFonts w:ascii="仿宋_GB2312" w:eastAsia="仿宋_GB2312" w:hint="eastAsia"/>
          <w:sz w:val="32"/>
          <w:szCs w:val="32"/>
        </w:rPr>
        <w:t>,</w:t>
      </w:r>
      <w:r w:rsidRPr="0097020F">
        <w:rPr>
          <w:rFonts w:ascii="仿宋_GB2312" w:eastAsia="仿宋_GB2312" w:hint="eastAsia"/>
          <w:sz w:val="32"/>
          <w:szCs w:val="32"/>
        </w:rPr>
        <w:t>224.13%</w:t>
      </w:r>
      <w:r w:rsidRPr="0097020F">
        <w:rPr>
          <w:rFonts w:ascii="仿宋_GB2312" w:eastAsia="仿宋_GB2312" w:hint="eastAsia"/>
          <w:sz w:val="32"/>
          <w:szCs w:val="32"/>
        </w:rPr>
        <w:t>，主要原因是：</w:t>
      </w:r>
      <w:r w:rsidR="00085487" w:rsidRPr="00085487">
        <w:rPr>
          <w:rFonts w:ascii="仿宋_GB2312" w:eastAsia="仿宋_GB2312" w:hint="eastAsia"/>
          <w:sz w:val="32"/>
          <w:szCs w:val="32"/>
        </w:rPr>
        <w:t>昌州财建（2022）47号-关于拨付2022年第二批中央林业改革发展</w:t>
      </w:r>
      <w:r w:rsidR="00085487">
        <w:rPr>
          <w:rFonts w:ascii="仿宋_GB2312" w:eastAsia="仿宋_GB2312" w:hint="eastAsia"/>
          <w:sz w:val="32"/>
          <w:szCs w:val="32"/>
        </w:rPr>
        <w:t>补助项目经费增加</w:t>
      </w:r>
      <w:r w:rsidRPr="0097020F">
        <w:rPr>
          <w:rFonts w:ascii="仿宋_GB2312" w:eastAsia="仿宋_GB2312" w:hint="eastAsia"/>
          <w:sz w:val="32"/>
          <w:szCs w:val="32"/>
        </w:rPr>
        <w:t>。</w:t>
      </w:r>
    </w:p>
    <w:p w14:paraId="71441211" w14:textId="6006B1E2"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9.</w:t>
      </w:r>
      <w:r w:rsidRPr="0097020F">
        <w:rPr>
          <w:rFonts w:ascii="仿宋_GB2312" w:eastAsia="仿宋_GB2312" w:hint="eastAsia"/>
          <w:sz w:val="32"/>
          <w:szCs w:val="32"/>
        </w:rPr>
        <w:t>住房保障支出（类）住房改革支出（款）住房公积</w:t>
      </w:r>
      <w:r w:rsidRPr="0097020F">
        <w:rPr>
          <w:rFonts w:ascii="仿宋_GB2312" w:eastAsia="仿宋_GB2312" w:hint="eastAsia"/>
          <w:sz w:val="32"/>
          <w:szCs w:val="32"/>
        </w:rPr>
        <w:t>金（项）</w:t>
      </w:r>
      <w:r w:rsidRPr="0097020F">
        <w:rPr>
          <w:rFonts w:ascii="仿宋_GB2312" w:eastAsia="仿宋_GB2312" w:hint="eastAsia"/>
          <w:sz w:val="32"/>
          <w:szCs w:val="32"/>
        </w:rPr>
        <w:t>:</w:t>
      </w:r>
      <w:r w:rsidRPr="0097020F">
        <w:rPr>
          <w:rFonts w:ascii="仿宋_GB2312" w:eastAsia="仿宋_GB2312" w:hint="eastAsia"/>
          <w:sz w:val="32"/>
          <w:szCs w:val="32"/>
        </w:rPr>
        <w:t>支出决算数为</w:t>
      </w:r>
      <w:r w:rsidRPr="0097020F">
        <w:rPr>
          <w:rFonts w:ascii="仿宋_GB2312" w:eastAsia="仿宋_GB2312" w:hint="eastAsia"/>
          <w:sz w:val="32"/>
          <w:szCs w:val="32"/>
        </w:rPr>
        <w:t>53.39</w:t>
      </w:r>
      <w:r w:rsidRPr="0097020F">
        <w:rPr>
          <w:rFonts w:ascii="仿宋_GB2312" w:eastAsia="仿宋_GB2312" w:hint="eastAsia"/>
          <w:sz w:val="32"/>
          <w:szCs w:val="32"/>
        </w:rPr>
        <w:t>万元，比上年决算增加</w:t>
      </w:r>
      <w:r w:rsidRPr="0097020F">
        <w:rPr>
          <w:rFonts w:ascii="仿宋_GB2312" w:eastAsia="仿宋_GB2312" w:hint="eastAsia"/>
          <w:sz w:val="32"/>
          <w:szCs w:val="32"/>
        </w:rPr>
        <w:t>18.46</w:t>
      </w:r>
      <w:r w:rsidRPr="0097020F">
        <w:rPr>
          <w:rFonts w:ascii="仿宋_GB2312" w:eastAsia="仿宋_GB2312" w:hint="eastAsia"/>
          <w:sz w:val="32"/>
          <w:szCs w:val="32"/>
        </w:rPr>
        <w:t>万元，增长</w:t>
      </w:r>
      <w:r w:rsidRPr="0097020F">
        <w:rPr>
          <w:rFonts w:ascii="仿宋_GB2312" w:eastAsia="仿宋_GB2312" w:hint="eastAsia"/>
          <w:sz w:val="32"/>
          <w:szCs w:val="32"/>
        </w:rPr>
        <w:t>52.84%</w:t>
      </w:r>
      <w:r w:rsidRPr="0097020F">
        <w:rPr>
          <w:rFonts w:ascii="仿宋_GB2312" w:eastAsia="仿宋_GB2312" w:hint="eastAsia"/>
          <w:sz w:val="32"/>
          <w:szCs w:val="32"/>
        </w:rPr>
        <w:t>，主要原因是：</w:t>
      </w:r>
      <w:r w:rsidR="00085487" w:rsidRPr="00085487">
        <w:rPr>
          <w:rFonts w:ascii="仿宋_GB2312" w:eastAsia="仿宋_GB2312" w:hint="eastAsia"/>
          <w:sz w:val="32"/>
          <w:szCs w:val="32"/>
        </w:rPr>
        <w:t>单位本年</w:t>
      </w:r>
      <w:r w:rsidR="00085487">
        <w:rPr>
          <w:rFonts w:ascii="仿宋_GB2312" w:eastAsia="仿宋_GB2312" w:hint="eastAsia"/>
          <w:sz w:val="32"/>
          <w:szCs w:val="32"/>
        </w:rPr>
        <w:t>公积金</w:t>
      </w:r>
      <w:r w:rsidR="00085487" w:rsidRPr="00085487">
        <w:rPr>
          <w:rFonts w:ascii="仿宋_GB2312" w:eastAsia="仿宋_GB2312" w:hint="eastAsia"/>
          <w:sz w:val="32"/>
          <w:szCs w:val="32"/>
        </w:rPr>
        <w:t>基数调增，</w:t>
      </w:r>
      <w:r w:rsidR="00085487">
        <w:rPr>
          <w:rFonts w:ascii="仿宋_GB2312" w:eastAsia="仿宋_GB2312" w:hint="eastAsia"/>
          <w:sz w:val="32"/>
          <w:szCs w:val="32"/>
        </w:rPr>
        <w:lastRenderedPageBreak/>
        <w:t>公积金</w:t>
      </w:r>
      <w:r w:rsidR="00085487" w:rsidRPr="00085487">
        <w:rPr>
          <w:rFonts w:ascii="仿宋_GB2312" w:eastAsia="仿宋_GB2312" w:hint="eastAsia"/>
          <w:sz w:val="32"/>
          <w:szCs w:val="32"/>
        </w:rPr>
        <w:t>缴费增加</w:t>
      </w:r>
      <w:r w:rsidRPr="0097020F">
        <w:rPr>
          <w:rFonts w:ascii="仿宋_GB2312" w:eastAsia="仿宋_GB2312" w:hint="eastAsia"/>
          <w:sz w:val="32"/>
          <w:szCs w:val="32"/>
        </w:rPr>
        <w:t>。</w:t>
      </w:r>
    </w:p>
    <w:p w14:paraId="5B75FE1A" w14:textId="7654CEBB"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10.</w:t>
      </w:r>
      <w:r w:rsidRPr="0097020F">
        <w:rPr>
          <w:rFonts w:ascii="仿宋_GB2312" w:eastAsia="仿宋_GB2312" w:hint="eastAsia"/>
          <w:sz w:val="32"/>
          <w:szCs w:val="32"/>
        </w:rPr>
        <w:t>农林水支出（类）林业和草原（款）森林资源管理（项）</w:t>
      </w:r>
      <w:r w:rsidRPr="0097020F">
        <w:rPr>
          <w:rFonts w:ascii="仿宋_GB2312" w:eastAsia="仿宋_GB2312" w:hint="eastAsia"/>
          <w:sz w:val="32"/>
          <w:szCs w:val="32"/>
        </w:rPr>
        <w:t>:</w:t>
      </w:r>
      <w:r w:rsidRPr="0097020F">
        <w:rPr>
          <w:rFonts w:ascii="仿宋_GB2312" w:eastAsia="仿宋_GB2312" w:hint="eastAsia"/>
          <w:sz w:val="32"/>
          <w:szCs w:val="32"/>
        </w:rPr>
        <w:t>支出决算数为</w:t>
      </w:r>
      <w:r w:rsidRPr="0097020F">
        <w:rPr>
          <w:rFonts w:ascii="仿宋_GB2312" w:eastAsia="仿宋_GB2312" w:hint="eastAsia"/>
          <w:sz w:val="32"/>
          <w:szCs w:val="32"/>
        </w:rPr>
        <w:t>266.99</w:t>
      </w:r>
      <w:r w:rsidRPr="0097020F">
        <w:rPr>
          <w:rFonts w:ascii="仿宋_GB2312" w:eastAsia="仿宋_GB2312" w:hint="eastAsia"/>
          <w:sz w:val="32"/>
          <w:szCs w:val="32"/>
        </w:rPr>
        <w:t>万元，比上年决算增加</w:t>
      </w:r>
      <w:r w:rsidRPr="0097020F">
        <w:rPr>
          <w:rFonts w:ascii="仿宋_GB2312" w:eastAsia="仿宋_GB2312" w:hint="eastAsia"/>
          <w:sz w:val="32"/>
          <w:szCs w:val="32"/>
        </w:rPr>
        <w:t>266.99</w:t>
      </w:r>
      <w:r w:rsidRPr="0097020F">
        <w:rPr>
          <w:rFonts w:ascii="仿宋_GB2312" w:eastAsia="仿宋_GB2312" w:hint="eastAsia"/>
          <w:sz w:val="32"/>
          <w:szCs w:val="32"/>
        </w:rPr>
        <w:t>万元，增长</w:t>
      </w:r>
      <w:r w:rsidRPr="0097020F">
        <w:rPr>
          <w:rFonts w:ascii="仿宋_GB2312" w:eastAsia="仿宋_GB2312" w:hint="eastAsia"/>
          <w:sz w:val="32"/>
          <w:szCs w:val="32"/>
        </w:rPr>
        <w:t>100%</w:t>
      </w:r>
      <w:r w:rsidRPr="0097020F">
        <w:rPr>
          <w:rFonts w:ascii="仿宋_GB2312" w:eastAsia="仿宋_GB2312" w:hint="eastAsia"/>
          <w:sz w:val="32"/>
          <w:szCs w:val="32"/>
        </w:rPr>
        <w:t>，主要原因是：</w:t>
      </w:r>
      <w:r w:rsidR="00085487" w:rsidRPr="00085487">
        <w:rPr>
          <w:rFonts w:ascii="仿宋_GB2312" w:eastAsia="仿宋_GB2312" w:hint="eastAsia"/>
          <w:sz w:val="32"/>
          <w:szCs w:val="32"/>
        </w:rPr>
        <w:t>昌州财建（2022）74号-2022年林业和草原生态修复</w:t>
      </w:r>
      <w:r w:rsidR="00085487">
        <w:rPr>
          <w:rFonts w:ascii="仿宋_GB2312" w:eastAsia="仿宋_GB2312" w:hint="eastAsia"/>
          <w:sz w:val="32"/>
          <w:szCs w:val="32"/>
        </w:rPr>
        <w:t>补助项目经费增加</w:t>
      </w:r>
      <w:r w:rsidRPr="0097020F">
        <w:rPr>
          <w:rFonts w:ascii="仿宋_GB2312" w:eastAsia="仿宋_GB2312" w:hint="eastAsia"/>
          <w:sz w:val="32"/>
          <w:szCs w:val="32"/>
        </w:rPr>
        <w:t>。</w:t>
      </w:r>
    </w:p>
    <w:p w14:paraId="58A202E3" w14:textId="0EB52EF2"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11.</w:t>
      </w:r>
      <w:r w:rsidRPr="0097020F">
        <w:rPr>
          <w:rFonts w:ascii="仿宋_GB2312" w:eastAsia="仿宋_GB2312" w:hint="eastAsia"/>
          <w:sz w:val="32"/>
          <w:szCs w:val="32"/>
        </w:rPr>
        <w:t>社会保障和就业支出（类）抚恤（款）死亡抚恤（项）</w:t>
      </w:r>
      <w:r w:rsidRPr="0097020F">
        <w:rPr>
          <w:rFonts w:ascii="仿宋_GB2312" w:eastAsia="仿宋_GB2312" w:hint="eastAsia"/>
          <w:sz w:val="32"/>
          <w:szCs w:val="32"/>
        </w:rPr>
        <w:t>:</w:t>
      </w:r>
      <w:r w:rsidRPr="0097020F">
        <w:rPr>
          <w:rFonts w:ascii="仿宋_GB2312" w:eastAsia="仿宋_GB2312" w:hint="eastAsia"/>
          <w:sz w:val="32"/>
          <w:szCs w:val="32"/>
        </w:rPr>
        <w:t>支出决算数为</w:t>
      </w:r>
      <w:r w:rsidRPr="0097020F">
        <w:rPr>
          <w:rFonts w:ascii="仿宋_GB2312" w:eastAsia="仿宋_GB2312" w:hint="eastAsia"/>
          <w:sz w:val="32"/>
          <w:szCs w:val="32"/>
        </w:rPr>
        <w:t>2.30</w:t>
      </w:r>
      <w:r w:rsidRPr="0097020F">
        <w:rPr>
          <w:rFonts w:ascii="仿宋_GB2312" w:eastAsia="仿宋_GB2312" w:hint="eastAsia"/>
          <w:sz w:val="32"/>
          <w:szCs w:val="32"/>
        </w:rPr>
        <w:t>万元，比上年决算增加</w:t>
      </w:r>
      <w:r w:rsidRPr="0097020F">
        <w:rPr>
          <w:rFonts w:ascii="仿宋_GB2312" w:eastAsia="仿宋_GB2312" w:hint="eastAsia"/>
          <w:sz w:val="32"/>
          <w:szCs w:val="32"/>
        </w:rPr>
        <w:t>0.00</w:t>
      </w:r>
      <w:r w:rsidRPr="0097020F">
        <w:rPr>
          <w:rFonts w:ascii="仿宋_GB2312" w:eastAsia="仿宋_GB2312" w:hint="eastAsia"/>
          <w:sz w:val="32"/>
          <w:szCs w:val="32"/>
        </w:rPr>
        <w:t>万元，增长</w:t>
      </w:r>
      <w:r w:rsidRPr="0097020F">
        <w:rPr>
          <w:rFonts w:ascii="仿宋_GB2312" w:eastAsia="仿宋_GB2312" w:hint="eastAsia"/>
          <w:sz w:val="32"/>
          <w:szCs w:val="32"/>
        </w:rPr>
        <w:t>0.00%</w:t>
      </w:r>
      <w:r w:rsidRPr="0097020F">
        <w:rPr>
          <w:rFonts w:ascii="仿宋_GB2312" w:eastAsia="仿宋_GB2312" w:hint="eastAsia"/>
          <w:sz w:val="32"/>
          <w:szCs w:val="32"/>
        </w:rPr>
        <w:t>，主要原因是：</w:t>
      </w:r>
      <w:r w:rsidR="00892625">
        <w:rPr>
          <w:rFonts w:ascii="仿宋_GB2312" w:eastAsia="仿宋_GB2312" w:hint="eastAsia"/>
          <w:sz w:val="32"/>
          <w:szCs w:val="32"/>
        </w:rPr>
        <w:t>与上年对比无差异</w:t>
      </w:r>
      <w:r w:rsidRPr="0097020F">
        <w:rPr>
          <w:rFonts w:ascii="仿宋_GB2312" w:eastAsia="仿宋_GB2312" w:hint="eastAsia"/>
          <w:sz w:val="32"/>
          <w:szCs w:val="32"/>
        </w:rPr>
        <w:t>。</w:t>
      </w:r>
    </w:p>
    <w:p w14:paraId="5A559754" w14:textId="0329DE9A"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12.</w:t>
      </w:r>
      <w:r w:rsidRPr="0097020F">
        <w:rPr>
          <w:rFonts w:ascii="仿宋_GB2312" w:eastAsia="仿宋_GB2312" w:hint="eastAsia"/>
          <w:sz w:val="32"/>
          <w:szCs w:val="32"/>
        </w:rPr>
        <w:t>农林水支出（类）其他农林水支出（款）其他农林水支出（项）</w:t>
      </w:r>
      <w:r w:rsidRPr="0097020F">
        <w:rPr>
          <w:rFonts w:ascii="仿宋_GB2312" w:eastAsia="仿宋_GB2312" w:hint="eastAsia"/>
          <w:sz w:val="32"/>
          <w:szCs w:val="32"/>
        </w:rPr>
        <w:t>:</w:t>
      </w:r>
      <w:r w:rsidRPr="0097020F">
        <w:rPr>
          <w:rFonts w:ascii="仿宋_GB2312" w:eastAsia="仿宋_GB2312" w:hint="eastAsia"/>
          <w:sz w:val="32"/>
          <w:szCs w:val="32"/>
        </w:rPr>
        <w:t>支出决算数为</w:t>
      </w:r>
      <w:r w:rsidRPr="0097020F">
        <w:rPr>
          <w:rFonts w:ascii="仿宋_GB2312" w:eastAsia="仿宋_GB2312" w:hint="eastAsia"/>
          <w:sz w:val="32"/>
          <w:szCs w:val="32"/>
        </w:rPr>
        <w:t>624.10</w:t>
      </w:r>
      <w:r w:rsidRPr="0097020F">
        <w:rPr>
          <w:rFonts w:ascii="仿宋_GB2312" w:eastAsia="仿宋_GB2312" w:hint="eastAsia"/>
          <w:sz w:val="32"/>
          <w:szCs w:val="32"/>
        </w:rPr>
        <w:t>万元，比上年决算增加</w:t>
      </w:r>
      <w:r w:rsidRPr="0097020F">
        <w:rPr>
          <w:rFonts w:ascii="仿宋_GB2312" w:eastAsia="仿宋_GB2312" w:hint="eastAsia"/>
          <w:sz w:val="32"/>
          <w:szCs w:val="32"/>
        </w:rPr>
        <w:t>624.10</w:t>
      </w:r>
      <w:r w:rsidRPr="0097020F">
        <w:rPr>
          <w:rFonts w:ascii="仿宋_GB2312" w:eastAsia="仿宋_GB2312" w:hint="eastAsia"/>
          <w:sz w:val="32"/>
          <w:szCs w:val="32"/>
        </w:rPr>
        <w:t>万元，增长</w:t>
      </w:r>
      <w:r w:rsidRPr="0097020F">
        <w:rPr>
          <w:rFonts w:ascii="仿宋_GB2312" w:eastAsia="仿宋_GB2312" w:hint="eastAsia"/>
          <w:sz w:val="32"/>
          <w:szCs w:val="32"/>
        </w:rPr>
        <w:t>100%</w:t>
      </w:r>
      <w:r w:rsidRPr="0097020F">
        <w:rPr>
          <w:rFonts w:ascii="仿宋_GB2312" w:eastAsia="仿宋_GB2312" w:hint="eastAsia"/>
          <w:sz w:val="32"/>
          <w:szCs w:val="32"/>
        </w:rPr>
        <w:t>，主要原因是：</w:t>
      </w:r>
      <w:r w:rsidR="00085487" w:rsidRPr="00085487">
        <w:rPr>
          <w:rFonts w:ascii="仿宋_GB2312" w:eastAsia="仿宋_GB2312" w:hint="eastAsia"/>
          <w:sz w:val="32"/>
          <w:szCs w:val="32"/>
        </w:rPr>
        <w:t>昌州财农【2023】24号-木垒县2023年林草生态建设补助项目</w:t>
      </w:r>
      <w:r w:rsidR="00085487">
        <w:rPr>
          <w:rFonts w:ascii="仿宋_GB2312" w:eastAsia="仿宋_GB2312" w:hint="eastAsia"/>
          <w:sz w:val="32"/>
          <w:szCs w:val="32"/>
        </w:rPr>
        <w:t>经费增加</w:t>
      </w:r>
      <w:r w:rsidRPr="0097020F">
        <w:rPr>
          <w:rFonts w:ascii="仿宋_GB2312" w:eastAsia="仿宋_GB2312" w:hint="eastAsia"/>
          <w:sz w:val="32"/>
          <w:szCs w:val="32"/>
        </w:rPr>
        <w:t>。</w:t>
      </w:r>
    </w:p>
    <w:p w14:paraId="209B5BB1" w14:textId="7A88279D"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13.</w:t>
      </w:r>
      <w:r w:rsidRPr="0097020F">
        <w:rPr>
          <w:rFonts w:ascii="仿宋_GB2312" w:eastAsia="仿宋_GB2312" w:hint="eastAsia"/>
          <w:sz w:val="32"/>
          <w:szCs w:val="32"/>
        </w:rPr>
        <w:t>社会保障和就业支出（类）行政事业单位养老支出（款）行政单位离退休（项）</w:t>
      </w:r>
      <w:r w:rsidRPr="0097020F">
        <w:rPr>
          <w:rFonts w:ascii="仿宋_GB2312" w:eastAsia="仿宋_GB2312" w:hint="eastAsia"/>
          <w:sz w:val="32"/>
          <w:szCs w:val="32"/>
        </w:rPr>
        <w:t>:</w:t>
      </w:r>
      <w:r w:rsidRPr="0097020F">
        <w:rPr>
          <w:rFonts w:ascii="仿宋_GB2312" w:eastAsia="仿宋_GB2312" w:hint="eastAsia"/>
          <w:sz w:val="32"/>
          <w:szCs w:val="32"/>
        </w:rPr>
        <w:t>支出决算数为</w:t>
      </w:r>
      <w:r w:rsidRPr="0097020F">
        <w:rPr>
          <w:rFonts w:ascii="仿宋_GB2312" w:eastAsia="仿宋_GB2312" w:hint="eastAsia"/>
          <w:sz w:val="32"/>
          <w:szCs w:val="32"/>
        </w:rPr>
        <w:t>14.72</w:t>
      </w:r>
      <w:r w:rsidRPr="0097020F">
        <w:rPr>
          <w:rFonts w:ascii="仿宋_GB2312" w:eastAsia="仿宋_GB2312" w:hint="eastAsia"/>
          <w:sz w:val="32"/>
          <w:szCs w:val="32"/>
        </w:rPr>
        <w:t>万元，比上年决算增加</w:t>
      </w:r>
      <w:r w:rsidRPr="0097020F">
        <w:rPr>
          <w:rFonts w:ascii="仿宋_GB2312" w:eastAsia="仿宋_GB2312" w:hint="eastAsia"/>
          <w:sz w:val="32"/>
          <w:szCs w:val="32"/>
        </w:rPr>
        <w:t>9.74</w:t>
      </w:r>
      <w:r w:rsidRPr="0097020F">
        <w:rPr>
          <w:rFonts w:ascii="仿宋_GB2312" w:eastAsia="仿宋_GB2312" w:hint="eastAsia"/>
          <w:sz w:val="32"/>
          <w:szCs w:val="32"/>
        </w:rPr>
        <w:t>万元，增长</w:t>
      </w:r>
      <w:r w:rsidRPr="0097020F">
        <w:rPr>
          <w:rFonts w:ascii="仿宋_GB2312" w:eastAsia="仿宋_GB2312" w:hint="eastAsia"/>
          <w:sz w:val="32"/>
          <w:szCs w:val="32"/>
        </w:rPr>
        <w:t>195.59%</w:t>
      </w:r>
      <w:r w:rsidRPr="0097020F">
        <w:rPr>
          <w:rFonts w:ascii="仿宋_GB2312" w:eastAsia="仿宋_GB2312" w:hint="eastAsia"/>
          <w:sz w:val="32"/>
          <w:szCs w:val="32"/>
        </w:rPr>
        <w:t>，主要原因是：</w:t>
      </w:r>
      <w:r w:rsidR="00085487" w:rsidRPr="00085487">
        <w:rPr>
          <w:rFonts w:ascii="仿宋_GB2312" w:eastAsia="仿宋_GB2312" w:hint="eastAsia"/>
          <w:sz w:val="32"/>
          <w:szCs w:val="32"/>
        </w:rPr>
        <w:t>单位本年退休人员交通补助、取暖费增加</w:t>
      </w:r>
      <w:r w:rsidRPr="0097020F">
        <w:rPr>
          <w:rFonts w:ascii="仿宋_GB2312" w:eastAsia="仿宋_GB2312" w:hint="eastAsia"/>
          <w:sz w:val="32"/>
          <w:szCs w:val="32"/>
        </w:rPr>
        <w:t>。</w:t>
      </w:r>
    </w:p>
    <w:p w14:paraId="0319578B" w14:textId="47BEC89C"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14.</w:t>
      </w:r>
      <w:r w:rsidRPr="0097020F">
        <w:rPr>
          <w:rFonts w:ascii="仿宋_GB2312" w:eastAsia="仿宋_GB2312" w:hint="eastAsia"/>
          <w:sz w:val="32"/>
          <w:szCs w:val="32"/>
        </w:rPr>
        <w:t>农林水支出（类）农业农村（款）行政运行（项）</w:t>
      </w:r>
      <w:r w:rsidRPr="0097020F">
        <w:rPr>
          <w:rFonts w:ascii="仿宋_GB2312" w:eastAsia="仿宋_GB2312" w:hint="eastAsia"/>
          <w:sz w:val="32"/>
          <w:szCs w:val="32"/>
        </w:rPr>
        <w:t>:</w:t>
      </w:r>
      <w:r w:rsidRPr="0097020F">
        <w:rPr>
          <w:rFonts w:ascii="仿宋_GB2312" w:eastAsia="仿宋_GB2312" w:hint="eastAsia"/>
          <w:sz w:val="32"/>
          <w:szCs w:val="32"/>
        </w:rPr>
        <w:t>支出决算数为</w:t>
      </w:r>
      <w:r w:rsidRPr="0097020F">
        <w:rPr>
          <w:rFonts w:ascii="仿宋_GB2312" w:eastAsia="仿宋_GB2312" w:hint="eastAsia"/>
          <w:sz w:val="32"/>
          <w:szCs w:val="32"/>
        </w:rPr>
        <w:t>875</w:t>
      </w:r>
      <w:r w:rsidRPr="0097020F">
        <w:rPr>
          <w:rFonts w:ascii="仿宋_GB2312" w:eastAsia="仿宋_GB2312" w:hint="eastAsia"/>
          <w:sz w:val="32"/>
          <w:szCs w:val="32"/>
        </w:rPr>
        <w:t>.52</w:t>
      </w:r>
      <w:r w:rsidRPr="0097020F">
        <w:rPr>
          <w:rFonts w:ascii="仿宋_GB2312" w:eastAsia="仿宋_GB2312" w:hint="eastAsia"/>
          <w:sz w:val="32"/>
          <w:szCs w:val="32"/>
        </w:rPr>
        <w:t>万元，比上年决算减少</w:t>
      </w:r>
      <w:r w:rsidRPr="0097020F">
        <w:rPr>
          <w:rFonts w:ascii="仿宋_GB2312" w:eastAsia="仿宋_GB2312" w:hint="eastAsia"/>
          <w:sz w:val="32"/>
          <w:szCs w:val="32"/>
        </w:rPr>
        <w:t>978.54</w:t>
      </w:r>
      <w:r w:rsidRPr="0097020F">
        <w:rPr>
          <w:rFonts w:ascii="仿宋_GB2312" w:eastAsia="仿宋_GB2312" w:hint="eastAsia"/>
          <w:sz w:val="32"/>
          <w:szCs w:val="32"/>
        </w:rPr>
        <w:t>万元，下降</w:t>
      </w:r>
      <w:r w:rsidRPr="0097020F">
        <w:rPr>
          <w:rFonts w:ascii="仿宋_GB2312" w:eastAsia="仿宋_GB2312" w:hint="eastAsia"/>
          <w:sz w:val="32"/>
          <w:szCs w:val="32"/>
        </w:rPr>
        <w:t>52.78%</w:t>
      </w:r>
      <w:r w:rsidRPr="0097020F">
        <w:rPr>
          <w:rFonts w:ascii="仿宋_GB2312" w:eastAsia="仿宋_GB2312" w:hint="eastAsia"/>
          <w:sz w:val="32"/>
          <w:szCs w:val="32"/>
        </w:rPr>
        <w:t>，主要原因是：</w:t>
      </w:r>
      <w:r w:rsidR="00085487" w:rsidRPr="00085487">
        <w:rPr>
          <w:rFonts w:ascii="仿宋_GB2312" w:eastAsia="仿宋_GB2312" w:hint="eastAsia"/>
          <w:sz w:val="32"/>
          <w:szCs w:val="32"/>
        </w:rPr>
        <w:t>单位本年人员减少，相应人员工资、津贴补贴、奖金减少</w:t>
      </w:r>
      <w:r w:rsidRPr="0097020F">
        <w:rPr>
          <w:rFonts w:ascii="仿宋_GB2312" w:eastAsia="仿宋_GB2312" w:hint="eastAsia"/>
          <w:sz w:val="32"/>
          <w:szCs w:val="32"/>
        </w:rPr>
        <w:t>。</w:t>
      </w:r>
    </w:p>
    <w:p w14:paraId="7E40127C" w14:textId="22DD60AF"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15.</w:t>
      </w:r>
      <w:r w:rsidRPr="0097020F">
        <w:rPr>
          <w:rFonts w:ascii="仿宋_GB2312" w:eastAsia="仿宋_GB2312" w:hint="eastAsia"/>
          <w:sz w:val="32"/>
          <w:szCs w:val="32"/>
        </w:rPr>
        <w:t>农林水支出（类）林业和草原（款）其他林业和草原支出（项）</w:t>
      </w:r>
      <w:r w:rsidRPr="0097020F">
        <w:rPr>
          <w:rFonts w:ascii="仿宋_GB2312" w:eastAsia="仿宋_GB2312" w:hint="eastAsia"/>
          <w:sz w:val="32"/>
          <w:szCs w:val="32"/>
        </w:rPr>
        <w:t>:</w:t>
      </w:r>
      <w:r w:rsidRPr="0097020F">
        <w:rPr>
          <w:rFonts w:ascii="仿宋_GB2312" w:eastAsia="仿宋_GB2312" w:hint="eastAsia"/>
          <w:sz w:val="32"/>
          <w:szCs w:val="32"/>
        </w:rPr>
        <w:t>支出决算数为</w:t>
      </w:r>
      <w:r w:rsidRPr="0097020F">
        <w:rPr>
          <w:rFonts w:ascii="仿宋_GB2312" w:eastAsia="仿宋_GB2312" w:hint="eastAsia"/>
          <w:sz w:val="32"/>
          <w:szCs w:val="32"/>
        </w:rPr>
        <w:t>303.88</w:t>
      </w:r>
      <w:r w:rsidRPr="0097020F">
        <w:rPr>
          <w:rFonts w:ascii="仿宋_GB2312" w:eastAsia="仿宋_GB2312" w:hint="eastAsia"/>
          <w:sz w:val="32"/>
          <w:szCs w:val="32"/>
        </w:rPr>
        <w:t>万元，比上年决算增加</w:t>
      </w:r>
      <w:r w:rsidRPr="0097020F">
        <w:rPr>
          <w:rFonts w:ascii="仿宋_GB2312" w:eastAsia="仿宋_GB2312" w:hint="eastAsia"/>
          <w:sz w:val="32"/>
          <w:szCs w:val="32"/>
        </w:rPr>
        <w:lastRenderedPageBreak/>
        <w:t>79.88</w:t>
      </w:r>
      <w:r w:rsidRPr="0097020F">
        <w:rPr>
          <w:rFonts w:ascii="仿宋_GB2312" w:eastAsia="仿宋_GB2312" w:hint="eastAsia"/>
          <w:sz w:val="32"/>
          <w:szCs w:val="32"/>
        </w:rPr>
        <w:t>万元，增长</w:t>
      </w:r>
      <w:r w:rsidRPr="0097020F">
        <w:rPr>
          <w:rFonts w:ascii="仿宋_GB2312" w:eastAsia="仿宋_GB2312" w:hint="eastAsia"/>
          <w:sz w:val="32"/>
          <w:szCs w:val="32"/>
        </w:rPr>
        <w:t>35.66%</w:t>
      </w:r>
      <w:r w:rsidRPr="0097020F">
        <w:rPr>
          <w:rFonts w:ascii="仿宋_GB2312" w:eastAsia="仿宋_GB2312" w:hint="eastAsia"/>
          <w:sz w:val="32"/>
          <w:szCs w:val="32"/>
        </w:rPr>
        <w:t>，主要原因是：</w:t>
      </w:r>
      <w:r w:rsidR="00085487" w:rsidRPr="00085487">
        <w:rPr>
          <w:rFonts w:ascii="仿宋_GB2312" w:eastAsia="仿宋_GB2312" w:hint="eastAsia"/>
          <w:sz w:val="32"/>
          <w:szCs w:val="32"/>
        </w:rPr>
        <w:t>昌州财建（2022）115号-关于提前下达2023年中央林业改革发展</w:t>
      </w:r>
      <w:r w:rsidR="00085487">
        <w:rPr>
          <w:rFonts w:ascii="仿宋_GB2312" w:eastAsia="仿宋_GB2312" w:hint="eastAsia"/>
          <w:sz w:val="32"/>
          <w:szCs w:val="32"/>
        </w:rPr>
        <w:t>补助项目经费增加</w:t>
      </w:r>
      <w:r w:rsidRPr="0097020F">
        <w:rPr>
          <w:rFonts w:ascii="仿宋_GB2312" w:eastAsia="仿宋_GB2312" w:hint="eastAsia"/>
          <w:sz w:val="32"/>
          <w:szCs w:val="32"/>
        </w:rPr>
        <w:t>。</w:t>
      </w:r>
    </w:p>
    <w:p w14:paraId="7B121894" w14:textId="58B18A17"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16.</w:t>
      </w:r>
      <w:r w:rsidRPr="0097020F">
        <w:rPr>
          <w:rFonts w:ascii="仿宋_GB2312" w:eastAsia="仿宋_GB2312" w:hint="eastAsia"/>
          <w:sz w:val="32"/>
          <w:szCs w:val="32"/>
        </w:rPr>
        <w:t>农林水支出（类）林业和草原（款）行政运行（项）</w:t>
      </w:r>
      <w:r w:rsidRPr="0097020F">
        <w:rPr>
          <w:rFonts w:ascii="仿宋_GB2312" w:eastAsia="仿宋_GB2312" w:hint="eastAsia"/>
          <w:sz w:val="32"/>
          <w:szCs w:val="32"/>
        </w:rPr>
        <w:t>:</w:t>
      </w:r>
      <w:r w:rsidRPr="0097020F">
        <w:rPr>
          <w:rFonts w:ascii="仿宋_GB2312" w:eastAsia="仿宋_GB2312" w:hint="eastAsia"/>
          <w:sz w:val="32"/>
          <w:szCs w:val="32"/>
        </w:rPr>
        <w:t>支出决算数为</w:t>
      </w:r>
      <w:r w:rsidRPr="0097020F">
        <w:rPr>
          <w:rFonts w:ascii="仿宋_GB2312" w:eastAsia="仿宋_GB2312" w:hint="eastAsia"/>
          <w:sz w:val="32"/>
          <w:szCs w:val="32"/>
        </w:rPr>
        <w:t>100.00</w:t>
      </w:r>
      <w:r w:rsidRPr="0097020F">
        <w:rPr>
          <w:rFonts w:ascii="仿宋_GB2312" w:eastAsia="仿宋_GB2312" w:hint="eastAsia"/>
          <w:sz w:val="32"/>
          <w:szCs w:val="32"/>
        </w:rPr>
        <w:t>万元，比上年决算增加</w:t>
      </w:r>
      <w:r w:rsidRPr="0097020F">
        <w:rPr>
          <w:rFonts w:ascii="仿宋_GB2312" w:eastAsia="仿宋_GB2312" w:hint="eastAsia"/>
          <w:sz w:val="32"/>
          <w:szCs w:val="32"/>
        </w:rPr>
        <w:t>100.00</w:t>
      </w:r>
      <w:r w:rsidRPr="0097020F">
        <w:rPr>
          <w:rFonts w:ascii="仿宋_GB2312" w:eastAsia="仿宋_GB2312" w:hint="eastAsia"/>
          <w:sz w:val="32"/>
          <w:szCs w:val="32"/>
        </w:rPr>
        <w:t>万元，增长</w:t>
      </w:r>
      <w:r w:rsidRPr="0097020F">
        <w:rPr>
          <w:rFonts w:ascii="仿宋_GB2312" w:eastAsia="仿宋_GB2312" w:hint="eastAsia"/>
          <w:sz w:val="32"/>
          <w:szCs w:val="32"/>
        </w:rPr>
        <w:t>100%</w:t>
      </w:r>
      <w:r w:rsidRPr="0097020F">
        <w:rPr>
          <w:rFonts w:ascii="仿宋_GB2312" w:eastAsia="仿宋_GB2312" w:hint="eastAsia"/>
          <w:sz w:val="32"/>
          <w:szCs w:val="32"/>
        </w:rPr>
        <w:t>，主要原因是：</w:t>
      </w:r>
      <w:r w:rsidR="00085487">
        <w:rPr>
          <w:rFonts w:ascii="仿宋_GB2312" w:eastAsia="仿宋_GB2312" w:hint="eastAsia"/>
          <w:sz w:val="32"/>
          <w:szCs w:val="32"/>
        </w:rPr>
        <w:t>单位本年林业和草原日常办公运行经费增加</w:t>
      </w:r>
      <w:r w:rsidRPr="0097020F">
        <w:rPr>
          <w:rFonts w:ascii="仿宋_GB2312" w:eastAsia="仿宋_GB2312" w:hint="eastAsia"/>
          <w:sz w:val="32"/>
          <w:szCs w:val="32"/>
        </w:rPr>
        <w:t>。</w:t>
      </w:r>
    </w:p>
    <w:p w14:paraId="0045EE84" w14:textId="2999FCF6"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17.</w:t>
      </w:r>
      <w:r w:rsidRPr="0097020F">
        <w:rPr>
          <w:rFonts w:ascii="仿宋_GB2312" w:eastAsia="仿宋_GB2312" w:hint="eastAsia"/>
          <w:sz w:val="32"/>
          <w:szCs w:val="32"/>
        </w:rPr>
        <w:t>农林水支出（类）林业和草原（款）信息管理（项）</w:t>
      </w:r>
      <w:r w:rsidRPr="0097020F">
        <w:rPr>
          <w:rFonts w:ascii="仿宋_GB2312" w:eastAsia="仿宋_GB2312" w:hint="eastAsia"/>
          <w:sz w:val="32"/>
          <w:szCs w:val="32"/>
        </w:rPr>
        <w:t>:</w:t>
      </w:r>
      <w:r w:rsidRPr="0097020F">
        <w:rPr>
          <w:rFonts w:ascii="仿宋_GB2312" w:eastAsia="仿宋_GB2312" w:hint="eastAsia"/>
          <w:sz w:val="32"/>
          <w:szCs w:val="32"/>
        </w:rPr>
        <w:t>支出决算数为</w:t>
      </w:r>
      <w:r w:rsidRPr="0097020F">
        <w:rPr>
          <w:rFonts w:ascii="仿宋_GB2312" w:eastAsia="仿宋_GB2312" w:hint="eastAsia"/>
          <w:sz w:val="32"/>
          <w:szCs w:val="32"/>
        </w:rPr>
        <w:t>27.80</w:t>
      </w:r>
      <w:r w:rsidRPr="0097020F">
        <w:rPr>
          <w:rFonts w:ascii="仿宋_GB2312" w:eastAsia="仿宋_GB2312" w:hint="eastAsia"/>
          <w:sz w:val="32"/>
          <w:szCs w:val="32"/>
        </w:rPr>
        <w:t>万元，比上年决算增加</w:t>
      </w:r>
      <w:r w:rsidRPr="0097020F">
        <w:rPr>
          <w:rFonts w:ascii="仿宋_GB2312" w:eastAsia="仿宋_GB2312" w:hint="eastAsia"/>
          <w:sz w:val="32"/>
          <w:szCs w:val="32"/>
        </w:rPr>
        <w:t>27.80</w:t>
      </w:r>
      <w:r w:rsidRPr="0097020F">
        <w:rPr>
          <w:rFonts w:ascii="仿宋_GB2312" w:eastAsia="仿宋_GB2312" w:hint="eastAsia"/>
          <w:sz w:val="32"/>
          <w:szCs w:val="32"/>
        </w:rPr>
        <w:t>万元，增长</w:t>
      </w:r>
      <w:r w:rsidRPr="0097020F">
        <w:rPr>
          <w:rFonts w:ascii="仿宋_GB2312" w:eastAsia="仿宋_GB2312" w:hint="eastAsia"/>
          <w:sz w:val="32"/>
          <w:szCs w:val="32"/>
        </w:rPr>
        <w:t>100%</w:t>
      </w:r>
      <w:r w:rsidRPr="0097020F">
        <w:rPr>
          <w:rFonts w:ascii="仿宋_GB2312" w:eastAsia="仿宋_GB2312" w:hint="eastAsia"/>
          <w:sz w:val="32"/>
          <w:szCs w:val="32"/>
        </w:rPr>
        <w:t>，主要原因是：</w:t>
      </w:r>
      <w:r w:rsidR="00085487" w:rsidRPr="00085487">
        <w:rPr>
          <w:rFonts w:ascii="仿宋_GB2312" w:eastAsia="仿宋_GB2312" w:hint="eastAsia"/>
          <w:sz w:val="32"/>
          <w:szCs w:val="32"/>
        </w:rPr>
        <w:t>昌州财建（2022）115号-关于提前下达2023年中央林业改革发展</w:t>
      </w:r>
      <w:r w:rsidR="00085487">
        <w:rPr>
          <w:rFonts w:ascii="仿宋_GB2312" w:eastAsia="仿宋_GB2312" w:hint="eastAsia"/>
          <w:sz w:val="32"/>
          <w:szCs w:val="32"/>
        </w:rPr>
        <w:t>补助项目经费增加</w:t>
      </w:r>
      <w:r w:rsidRPr="0097020F">
        <w:rPr>
          <w:rFonts w:ascii="仿宋_GB2312" w:eastAsia="仿宋_GB2312" w:hint="eastAsia"/>
          <w:sz w:val="32"/>
          <w:szCs w:val="32"/>
        </w:rPr>
        <w:t>。</w:t>
      </w:r>
    </w:p>
    <w:p w14:paraId="15DBDE1A" w14:textId="1A1B14C3"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18.</w:t>
      </w:r>
      <w:r w:rsidRPr="0097020F">
        <w:rPr>
          <w:rFonts w:ascii="仿宋_GB2312" w:eastAsia="仿宋_GB2312" w:hint="eastAsia"/>
          <w:sz w:val="32"/>
          <w:szCs w:val="32"/>
        </w:rPr>
        <w:t>社会保障和就业支出（类）行政事业单位养老支出（款）机关事业单位职业年金缴费支出（项）</w:t>
      </w:r>
      <w:r w:rsidRPr="0097020F">
        <w:rPr>
          <w:rFonts w:ascii="仿宋_GB2312" w:eastAsia="仿宋_GB2312" w:hint="eastAsia"/>
          <w:sz w:val="32"/>
          <w:szCs w:val="32"/>
        </w:rPr>
        <w:t>:</w:t>
      </w:r>
      <w:r w:rsidRPr="0097020F">
        <w:rPr>
          <w:rFonts w:ascii="仿宋_GB2312" w:eastAsia="仿宋_GB2312" w:hint="eastAsia"/>
          <w:sz w:val="32"/>
          <w:szCs w:val="32"/>
        </w:rPr>
        <w:t>支出决算数为</w:t>
      </w:r>
      <w:r w:rsidRPr="0097020F">
        <w:rPr>
          <w:rFonts w:ascii="仿宋_GB2312" w:eastAsia="仿宋_GB2312" w:hint="eastAsia"/>
          <w:sz w:val="32"/>
          <w:szCs w:val="32"/>
        </w:rPr>
        <w:t>34.93</w:t>
      </w:r>
      <w:r w:rsidRPr="0097020F">
        <w:rPr>
          <w:rFonts w:ascii="仿宋_GB2312" w:eastAsia="仿宋_GB2312" w:hint="eastAsia"/>
          <w:sz w:val="32"/>
          <w:szCs w:val="32"/>
        </w:rPr>
        <w:t>万元，比上年决算增加</w:t>
      </w:r>
      <w:r w:rsidRPr="0097020F">
        <w:rPr>
          <w:rFonts w:ascii="仿宋_GB2312" w:eastAsia="仿宋_GB2312" w:hint="eastAsia"/>
          <w:sz w:val="32"/>
          <w:szCs w:val="32"/>
        </w:rPr>
        <w:t>34.93</w:t>
      </w:r>
      <w:r w:rsidRPr="0097020F">
        <w:rPr>
          <w:rFonts w:ascii="仿宋_GB2312" w:eastAsia="仿宋_GB2312" w:hint="eastAsia"/>
          <w:sz w:val="32"/>
          <w:szCs w:val="32"/>
        </w:rPr>
        <w:t>万元，增长</w:t>
      </w:r>
      <w:r w:rsidRPr="0097020F">
        <w:rPr>
          <w:rFonts w:ascii="仿宋_GB2312" w:eastAsia="仿宋_GB2312" w:hint="eastAsia"/>
          <w:sz w:val="32"/>
          <w:szCs w:val="32"/>
        </w:rPr>
        <w:t>100%</w:t>
      </w:r>
      <w:r w:rsidRPr="0097020F">
        <w:rPr>
          <w:rFonts w:ascii="仿宋_GB2312" w:eastAsia="仿宋_GB2312" w:hint="eastAsia"/>
          <w:sz w:val="32"/>
          <w:szCs w:val="32"/>
        </w:rPr>
        <w:t>，主要原因是：</w:t>
      </w:r>
      <w:r w:rsidR="00085487" w:rsidRPr="00085487">
        <w:rPr>
          <w:rFonts w:ascii="仿宋_GB2312" w:eastAsia="仿宋_GB2312" w:hint="eastAsia"/>
          <w:sz w:val="32"/>
          <w:szCs w:val="32"/>
        </w:rPr>
        <w:t>单位本年补缴以前年度职业年金费用</w:t>
      </w:r>
      <w:r w:rsidRPr="0097020F">
        <w:rPr>
          <w:rFonts w:ascii="仿宋_GB2312" w:eastAsia="仿宋_GB2312" w:hint="eastAsia"/>
          <w:sz w:val="32"/>
          <w:szCs w:val="32"/>
        </w:rPr>
        <w:t>。</w:t>
      </w:r>
    </w:p>
    <w:p w14:paraId="2EE43C00" w14:textId="27B348AB"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19.</w:t>
      </w:r>
      <w:r w:rsidRPr="0097020F">
        <w:rPr>
          <w:rFonts w:ascii="仿宋_GB2312" w:eastAsia="仿宋_GB2312" w:hint="eastAsia"/>
          <w:sz w:val="32"/>
          <w:szCs w:val="32"/>
        </w:rPr>
        <w:t>社会保障和就业支出（类）行政事业单位养老支出（款）机关事业单位基本养老保险缴费支出（项）</w:t>
      </w:r>
      <w:r w:rsidRPr="0097020F">
        <w:rPr>
          <w:rFonts w:ascii="仿宋_GB2312" w:eastAsia="仿宋_GB2312" w:hint="eastAsia"/>
          <w:sz w:val="32"/>
          <w:szCs w:val="32"/>
        </w:rPr>
        <w:t>:</w:t>
      </w:r>
      <w:r w:rsidRPr="0097020F">
        <w:rPr>
          <w:rFonts w:ascii="仿宋_GB2312" w:eastAsia="仿宋_GB2312" w:hint="eastAsia"/>
          <w:sz w:val="32"/>
          <w:szCs w:val="32"/>
        </w:rPr>
        <w:t>支出决算数为</w:t>
      </w:r>
      <w:r w:rsidRPr="0097020F">
        <w:rPr>
          <w:rFonts w:ascii="仿宋_GB2312" w:eastAsia="仿宋_GB2312" w:hint="eastAsia"/>
          <w:sz w:val="32"/>
          <w:szCs w:val="32"/>
        </w:rPr>
        <w:t>67.79</w:t>
      </w:r>
      <w:r w:rsidRPr="0097020F">
        <w:rPr>
          <w:rFonts w:ascii="仿宋_GB2312" w:eastAsia="仿宋_GB2312" w:hint="eastAsia"/>
          <w:sz w:val="32"/>
          <w:szCs w:val="32"/>
        </w:rPr>
        <w:t>万元，比上年决算增加</w:t>
      </w:r>
      <w:r w:rsidRPr="0097020F">
        <w:rPr>
          <w:rFonts w:ascii="仿宋_GB2312" w:eastAsia="仿宋_GB2312" w:hint="eastAsia"/>
          <w:sz w:val="32"/>
          <w:szCs w:val="32"/>
        </w:rPr>
        <w:t>53.86</w:t>
      </w:r>
      <w:r w:rsidRPr="0097020F">
        <w:rPr>
          <w:rFonts w:ascii="仿宋_GB2312" w:eastAsia="仿宋_GB2312" w:hint="eastAsia"/>
          <w:sz w:val="32"/>
          <w:szCs w:val="32"/>
        </w:rPr>
        <w:t>万元，增长</w:t>
      </w:r>
      <w:r w:rsidRPr="0097020F">
        <w:rPr>
          <w:rFonts w:ascii="仿宋_GB2312" w:eastAsia="仿宋_GB2312" w:hint="eastAsia"/>
          <w:sz w:val="32"/>
          <w:szCs w:val="32"/>
        </w:rPr>
        <w:t>386.49%</w:t>
      </w:r>
      <w:r w:rsidRPr="0097020F">
        <w:rPr>
          <w:rFonts w:ascii="仿宋_GB2312" w:eastAsia="仿宋_GB2312" w:hint="eastAsia"/>
          <w:sz w:val="32"/>
          <w:szCs w:val="32"/>
        </w:rPr>
        <w:t>，主要原因是：</w:t>
      </w:r>
      <w:r w:rsidR="00085487" w:rsidRPr="00085487">
        <w:rPr>
          <w:rFonts w:ascii="仿宋_GB2312" w:eastAsia="仿宋_GB2312" w:hint="eastAsia"/>
          <w:sz w:val="32"/>
          <w:szCs w:val="32"/>
        </w:rPr>
        <w:t>单位本年社保基数调增，养老保险缴费增加</w:t>
      </w:r>
      <w:r w:rsidRPr="0097020F">
        <w:rPr>
          <w:rFonts w:ascii="仿宋_GB2312" w:eastAsia="仿宋_GB2312" w:hint="eastAsia"/>
          <w:sz w:val="32"/>
          <w:szCs w:val="32"/>
        </w:rPr>
        <w:t>。</w:t>
      </w:r>
    </w:p>
    <w:p w14:paraId="04DEA8D2" w14:textId="4CB31894"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20.</w:t>
      </w:r>
      <w:r w:rsidRPr="0097020F">
        <w:rPr>
          <w:rFonts w:ascii="仿宋_GB2312" w:eastAsia="仿宋_GB2312" w:hint="eastAsia"/>
          <w:sz w:val="32"/>
          <w:szCs w:val="32"/>
        </w:rPr>
        <w:t>农林水支出（类）农业农村（款）其他农业农村支出（项）</w:t>
      </w:r>
      <w:r w:rsidRPr="0097020F">
        <w:rPr>
          <w:rFonts w:ascii="仿宋_GB2312" w:eastAsia="仿宋_GB2312" w:hint="eastAsia"/>
          <w:sz w:val="32"/>
          <w:szCs w:val="32"/>
        </w:rPr>
        <w:t>:</w:t>
      </w:r>
      <w:r w:rsidRPr="0097020F">
        <w:rPr>
          <w:rFonts w:ascii="仿宋_GB2312" w:eastAsia="仿宋_GB2312" w:hint="eastAsia"/>
          <w:sz w:val="32"/>
          <w:szCs w:val="32"/>
        </w:rPr>
        <w:t>支出决算数为</w:t>
      </w:r>
      <w:r w:rsidRPr="0097020F">
        <w:rPr>
          <w:rFonts w:ascii="仿宋_GB2312" w:eastAsia="仿宋_GB2312" w:hint="eastAsia"/>
          <w:sz w:val="32"/>
          <w:szCs w:val="32"/>
        </w:rPr>
        <w:t>132.92</w:t>
      </w:r>
      <w:r w:rsidRPr="0097020F">
        <w:rPr>
          <w:rFonts w:ascii="仿宋_GB2312" w:eastAsia="仿宋_GB2312" w:hint="eastAsia"/>
          <w:sz w:val="32"/>
          <w:szCs w:val="32"/>
        </w:rPr>
        <w:t>万元，比上年决算增加</w:t>
      </w:r>
      <w:r w:rsidRPr="0097020F">
        <w:rPr>
          <w:rFonts w:ascii="仿宋_GB2312" w:eastAsia="仿宋_GB2312" w:hint="eastAsia"/>
          <w:sz w:val="32"/>
          <w:szCs w:val="32"/>
        </w:rPr>
        <w:t>132.92</w:t>
      </w:r>
      <w:r w:rsidRPr="0097020F">
        <w:rPr>
          <w:rFonts w:ascii="仿宋_GB2312" w:eastAsia="仿宋_GB2312" w:hint="eastAsia"/>
          <w:sz w:val="32"/>
          <w:szCs w:val="32"/>
        </w:rPr>
        <w:lastRenderedPageBreak/>
        <w:t>万元，增长</w:t>
      </w:r>
      <w:r w:rsidRPr="0097020F">
        <w:rPr>
          <w:rFonts w:ascii="仿宋_GB2312" w:eastAsia="仿宋_GB2312" w:hint="eastAsia"/>
          <w:sz w:val="32"/>
          <w:szCs w:val="32"/>
        </w:rPr>
        <w:t>100%</w:t>
      </w:r>
      <w:r w:rsidRPr="0097020F">
        <w:rPr>
          <w:rFonts w:ascii="仿宋_GB2312" w:eastAsia="仿宋_GB2312" w:hint="eastAsia"/>
          <w:sz w:val="32"/>
          <w:szCs w:val="32"/>
        </w:rPr>
        <w:t>，主要原因是：</w:t>
      </w:r>
      <w:r w:rsidR="00085487" w:rsidRPr="00085487">
        <w:rPr>
          <w:rFonts w:ascii="仿宋_GB2312" w:eastAsia="仿宋_GB2312" w:hint="eastAsia"/>
          <w:sz w:val="32"/>
          <w:szCs w:val="32"/>
        </w:rPr>
        <w:t>关于要求拨付林业审计反馈整改</w:t>
      </w:r>
      <w:r w:rsidR="00085487">
        <w:rPr>
          <w:rFonts w:ascii="仿宋_GB2312" w:eastAsia="仿宋_GB2312" w:hint="eastAsia"/>
          <w:sz w:val="32"/>
          <w:szCs w:val="32"/>
        </w:rPr>
        <w:t>项目经费增加</w:t>
      </w:r>
      <w:r w:rsidRPr="0097020F">
        <w:rPr>
          <w:rFonts w:ascii="仿宋_GB2312" w:eastAsia="仿宋_GB2312" w:hint="eastAsia"/>
          <w:sz w:val="32"/>
          <w:szCs w:val="32"/>
        </w:rPr>
        <w:t>。</w:t>
      </w:r>
    </w:p>
    <w:p w14:paraId="6CFF3DA7" w14:textId="042396A9"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21.</w:t>
      </w:r>
      <w:r w:rsidRPr="0097020F">
        <w:rPr>
          <w:rFonts w:ascii="仿宋_GB2312" w:eastAsia="仿宋_GB2312" w:hint="eastAsia"/>
          <w:sz w:val="32"/>
          <w:szCs w:val="32"/>
        </w:rPr>
        <w:t>其他支出（类）其他支出（款）其他支出（项）</w:t>
      </w:r>
      <w:r w:rsidRPr="0097020F">
        <w:rPr>
          <w:rFonts w:ascii="仿宋_GB2312" w:eastAsia="仿宋_GB2312" w:hint="eastAsia"/>
          <w:sz w:val="32"/>
          <w:szCs w:val="32"/>
        </w:rPr>
        <w:t>:</w:t>
      </w:r>
      <w:r w:rsidRPr="0097020F">
        <w:rPr>
          <w:rFonts w:ascii="仿宋_GB2312" w:eastAsia="仿宋_GB2312" w:hint="eastAsia"/>
          <w:sz w:val="32"/>
          <w:szCs w:val="32"/>
        </w:rPr>
        <w:t>支出决算数为</w:t>
      </w:r>
      <w:r w:rsidRPr="0097020F">
        <w:rPr>
          <w:rFonts w:ascii="仿宋_GB2312" w:eastAsia="仿宋_GB2312" w:hint="eastAsia"/>
          <w:sz w:val="32"/>
          <w:szCs w:val="32"/>
        </w:rPr>
        <w:t>8.00</w:t>
      </w:r>
      <w:r w:rsidRPr="0097020F">
        <w:rPr>
          <w:rFonts w:ascii="仿宋_GB2312" w:eastAsia="仿宋_GB2312" w:hint="eastAsia"/>
          <w:sz w:val="32"/>
          <w:szCs w:val="32"/>
        </w:rPr>
        <w:t>万元，比上年决算增加</w:t>
      </w:r>
      <w:r w:rsidRPr="0097020F">
        <w:rPr>
          <w:rFonts w:ascii="仿宋_GB2312" w:eastAsia="仿宋_GB2312" w:hint="eastAsia"/>
          <w:sz w:val="32"/>
          <w:szCs w:val="32"/>
        </w:rPr>
        <w:t>6</w:t>
      </w:r>
      <w:r w:rsidRPr="0097020F">
        <w:rPr>
          <w:rFonts w:ascii="仿宋_GB2312" w:eastAsia="仿宋_GB2312" w:hint="eastAsia"/>
          <w:sz w:val="32"/>
          <w:szCs w:val="32"/>
        </w:rPr>
        <w:t>.11</w:t>
      </w:r>
      <w:r w:rsidRPr="0097020F">
        <w:rPr>
          <w:rFonts w:ascii="仿宋_GB2312" w:eastAsia="仿宋_GB2312" w:hint="eastAsia"/>
          <w:sz w:val="32"/>
          <w:szCs w:val="32"/>
        </w:rPr>
        <w:t>万元，增长</w:t>
      </w:r>
      <w:r w:rsidRPr="0097020F">
        <w:rPr>
          <w:rFonts w:ascii="仿宋_GB2312" w:eastAsia="仿宋_GB2312" w:hint="eastAsia"/>
          <w:sz w:val="32"/>
          <w:szCs w:val="32"/>
        </w:rPr>
        <w:t>324.16%</w:t>
      </w:r>
      <w:r w:rsidRPr="0097020F">
        <w:rPr>
          <w:rFonts w:ascii="仿宋_GB2312" w:eastAsia="仿宋_GB2312" w:hint="eastAsia"/>
          <w:sz w:val="32"/>
          <w:szCs w:val="32"/>
        </w:rPr>
        <w:t>，主要原因是：</w:t>
      </w:r>
      <w:r w:rsidR="00085487" w:rsidRPr="00085487">
        <w:rPr>
          <w:rFonts w:ascii="仿宋_GB2312" w:eastAsia="仿宋_GB2312" w:hint="eastAsia"/>
          <w:sz w:val="32"/>
          <w:szCs w:val="32"/>
        </w:rPr>
        <w:t>2023年度</w:t>
      </w:r>
      <w:r w:rsidR="00085487">
        <w:rPr>
          <w:rFonts w:ascii="仿宋_GB2312" w:eastAsia="仿宋_GB2312" w:hint="eastAsia"/>
          <w:sz w:val="32"/>
          <w:szCs w:val="32"/>
        </w:rPr>
        <w:t>为民办实事、办好事</w:t>
      </w:r>
      <w:r w:rsidR="00085487" w:rsidRPr="00085487">
        <w:rPr>
          <w:rFonts w:ascii="仿宋_GB2312" w:eastAsia="仿宋_GB2312" w:hint="eastAsia"/>
          <w:sz w:val="32"/>
          <w:szCs w:val="32"/>
        </w:rPr>
        <w:t>工作队</w:t>
      </w:r>
      <w:r w:rsidR="00085487">
        <w:rPr>
          <w:rFonts w:ascii="仿宋_GB2312" w:eastAsia="仿宋_GB2312" w:hint="eastAsia"/>
          <w:sz w:val="32"/>
          <w:szCs w:val="32"/>
        </w:rPr>
        <w:t>项目</w:t>
      </w:r>
      <w:r w:rsidR="00085487" w:rsidRPr="00085487">
        <w:rPr>
          <w:rFonts w:ascii="仿宋_GB2312" w:eastAsia="仿宋_GB2312" w:hint="eastAsia"/>
          <w:sz w:val="32"/>
          <w:szCs w:val="32"/>
        </w:rPr>
        <w:t>经费</w:t>
      </w:r>
      <w:r w:rsidR="00085487">
        <w:rPr>
          <w:rFonts w:ascii="仿宋_GB2312" w:eastAsia="仿宋_GB2312" w:hint="eastAsia"/>
          <w:sz w:val="32"/>
          <w:szCs w:val="32"/>
        </w:rPr>
        <w:t>增加</w:t>
      </w:r>
      <w:r w:rsidRPr="0097020F">
        <w:rPr>
          <w:rFonts w:ascii="仿宋_GB2312" w:eastAsia="仿宋_GB2312" w:hint="eastAsia"/>
          <w:sz w:val="32"/>
          <w:szCs w:val="32"/>
        </w:rPr>
        <w:t>。</w:t>
      </w:r>
    </w:p>
    <w:p w14:paraId="16ED26CF" w14:textId="76BBD02A"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22.</w:t>
      </w:r>
      <w:r w:rsidRPr="0097020F">
        <w:rPr>
          <w:rFonts w:ascii="仿宋_GB2312" w:eastAsia="仿宋_GB2312" w:hint="eastAsia"/>
          <w:sz w:val="32"/>
          <w:szCs w:val="32"/>
        </w:rPr>
        <w:t>节能环保支出（类）退耕还林还草（款）其他退耕还林还草支出（项）</w:t>
      </w:r>
      <w:r w:rsidRPr="0097020F">
        <w:rPr>
          <w:rFonts w:ascii="仿宋_GB2312" w:eastAsia="仿宋_GB2312" w:hint="eastAsia"/>
          <w:sz w:val="32"/>
          <w:szCs w:val="32"/>
        </w:rPr>
        <w:t>:</w:t>
      </w:r>
      <w:r w:rsidRPr="0097020F">
        <w:rPr>
          <w:rFonts w:ascii="仿宋_GB2312" w:eastAsia="仿宋_GB2312" w:hint="eastAsia"/>
          <w:sz w:val="32"/>
          <w:szCs w:val="32"/>
        </w:rPr>
        <w:t>支出决算数为</w:t>
      </w:r>
      <w:r w:rsidRPr="0097020F">
        <w:rPr>
          <w:rFonts w:ascii="仿宋_GB2312" w:eastAsia="仿宋_GB2312" w:hint="eastAsia"/>
          <w:sz w:val="32"/>
          <w:szCs w:val="32"/>
        </w:rPr>
        <w:t>0.00</w:t>
      </w:r>
      <w:r w:rsidRPr="0097020F">
        <w:rPr>
          <w:rFonts w:ascii="仿宋_GB2312" w:eastAsia="仿宋_GB2312" w:hint="eastAsia"/>
          <w:sz w:val="32"/>
          <w:szCs w:val="32"/>
        </w:rPr>
        <w:t>万元，比上年决算减少</w:t>
      </w:r>
      <w:r w:rsidRPr="0097020F">
        <w:rPr>
          <w:rFonts w:ascii="仿宋_GB2312" w:eastAsia="仿宋_GB2312" w:hint="eastAsia"/>
          <w:sz w:val="32"/>
          <w:szCs w:val="32"/>
        </w:rPr>
        <w:t>1,172.41</w:t>
      </w:r>
      <w:r w:rsidRPr="0097020F">
        <w:rPr>
          <w:rFonts w:ascii="仿宋_GB2312" w:eastAsia="仿宋_GB2312" w:hint="eastAsia"/>
          <w:sz w:val="32"/>
          <w:szCs w:val="32"/>
        </w:rPr>
        <w:t>万元，下降</w:t>
      </w:r>
      <w:r w:rsidRPr="0097020F">
        <w:rPr>
          <w:rFonts w:ascii="仿宋_GB2312" w:eastAsia="仿宋_GB2312" w:hint="eastAsia"/>
          <w:sz w:val="32"/>
          <w:szCs w:val="32"/>
        </w:rPr>
        <w:t>100%</w:t>
      </w:r>
      <w:r w:rsidRPr="0097020F">
        <w:rPr>
          <w:rFonts w:ascii="仿宋_GB2312" w:eastAsia="仿宋_GB2312" w:hint="eastAsia"/>
          <w:sz w:val="32"/>
          <w:szCs w:val="32"/>
        </w:rPr>
        <w:t>，主要原因是：</w:t>
      </w:r>
      <w:r w:rsidR="00892625" w:rsidRPr="00892625">
        <w:rPr>
          <w:rFonts w:ascii="仿宋_GB2312" w:eastAsia="仿宋_GB2312" w:hint="eastAsia"/>
          <w:sz w:val="32"/>
          <w:szCs w:val="32"/>
        </w:rPr>
        <w:t>单位本年无此项经费</w:t>
      </w:r>
      <w:r w:rsidRPr="0097020F">
        <w:rPr>
          <w:rFonts w:ascii="仿宋_GB2312" w:eastAsia="仿宋_GB2312" w:hint="eastAsia"/>
          <w:sz w:val="32"/>
          <w:szCs w:val="32"/>
        </w:rPr>
        <w:t>。</w:t>
      </w:r>
    </w:p>
    <w:p w14:paraId="22F67F7C" w14:textId="6EE8B1A4"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23.</w:t>
      </w:r>
      <w:r w:rsidRPr="0097020F">
        <w:rPr>
          <w:rFonts w:ascii="仿宋_GB2312" w:eastAsia="仿宋_GB2312" w:hint="eastAsia"/>
          <w:sz w:val="32"/>
          <w:szCs w:val="32"/>
        </w:rPr>
        <w:t>农林水支出（类）林业和草原（款）草原管理（项）</w:t>
      </w:r>
      <w:r w:rsidRPr="0097020F">
        <w:rPr>
          <w:rFonts w:ascii="仿宋_GB2312" w:eastAsia="仿宋_GB2312" w:hint="eastAsia"/>
          <w:sz w:val="32"/>
          <w:szCs w:val="32"/>
        </w:rPr>
        <w:t>:</w:t>
      </w:r>
      <w:r w:rsidRPr="0097020F">
        <w:rPr>
          <w:rFonts w:ascii="仿宋_GB2312" w:eastAsia="仿宋_GB2312" w:hint="eastAsia"/>
          <w:sz w:val="32"/>
          <w:szCs w:val="32"/>
        </w:rPr>
        <w:t>支出决算数为</w:t>
      </w:r>
      <w:r w:rsidRPr="0097020F">
        <w:rPr>
          <w:rFonts w:ascii="仿宋_GB2312" w:eastAsia="仿宋_GB2312" w:hint="eastAsia"/>
          <w:sz w:val="32"/>
          <w:szCs w:val="32"/>
        </w:rPr>
        <w:t>0.00</w:t>
      </w:r>
      <w:r w:rsidRPr="0097020F">
        <w:rPr>
          <w:rFonts w:ascii="仿宋_GB2312" w:eastAsia="仿宋_GB2312" w:hint="eastAsia"/>
          <w:sz w:val="32"/>
          <w:szCs w:val="32"/>
        </w:rPr>
        <w:t>万元，比上年决算减少</w:t>
      </w:r>
      <w:r w:rsidRPr="0097020F">
        <w:rPr>
          <w:rFonts w:ascii="仿宋_GB2312" w:eastAsia="仿宋_GB2312" w:hint="eastAsia"/>
          <w:sz w:val="32"/>
          <w:szCs w:val="32"/>
        </w:rPr>
        <w:t>20.00</w:t>
      </w:r>
      <w:r w:rsidRPr="0097020F">
        <w:rPr>
          <w:rFonts w:ascii="仿宋_GB2312" w:eastAsia="仿宋_GB2312" w:hint="eastAsia"/>
          <w:sz w:val="32"/>
          <w:szCs w:val="32"/>
        </w:rPr>
        <w:t>万元，下降</w:t>
      </w:r>
      <w:r w:rsidRPr="0097020F">
        <w:rPr>
          <w:rFonts w:ascii="仿宋_GB2312" w:eastAsia="仿宋_GB2312" w:hint="eastAsia"/>
          <w:sz w:val="32"/>
          <w:szCs w:val="32"/>
        </w:rPr>
        <w:t>100%</w:t>
      </w:r>
      <w:r w:rsidRPr="0097020F">
        <w:rPr>
          <w:rFonts w:ascii="仿宋_GB2312" w:eastAsia="仿宋_GB2312" w:hint="eastAsia"/>
          <w:sz w:val="32"/>
          <w:szCs w:val="32"/>
        </w:rPr>
        <w:t>，主要原因是：</w:t>
      </w:r>
      <w:r w:rsidR="00892625" w:rsidRPr="00892625">
        <w:rPr>
          <w:rFonts w:ascii="仿宋_GB2312" w:eastAsia="仿宋_GB2312" w:hint="eastAsia"/>
          <w:sz w:val="32"/>
          <w:szCs w:val="32"/>
        </w:rPr>
        <w:t>单位本年无此项经费</w:t>
      </w:r>
      <w:r w:rsidRPr="0097020F">
        <w:rPr>
          <w:rFonts w:ascii="仿宋_GB2312" w:eastAsia="仿宋_GB2312" w:hint="eastAsia"/>
          <w:sz w:val="32"/>
          <w:szCs w:val="32"/>
        </w:rPr>
        <w:t>。</w:t>
      </w:r>
    </w:p>
    <w:p w14:paraId="658578EF" w14:textId="77777777" w:rsidR="00550500" w:rsidRDefault="004E1EBD">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六、一般公共预算财政拨款基本支出决算情况说明</w:t>
      </w:r>
    </w:p>
    <w:p w14:paraId="4C7D4E34" w14:textId="7F8495CA" w:rsidR="00550500" w:rsidRDefault="004E1EBD" w:rsidP="0097020F">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年度一般公共预算财政拨款</w:t>
      </w:r>
      <w:r>
        <w:rPr>
          <w:rFonts w:ascii="仿宋_GB2312" w:eastAsia="仿宋_GB2312" w:hint="eastAsia"/>
          <w:sz w:val="32"/>
          <w:szCs w:val="32"/>
        </w:rPr>
        <w:t>基本支出</w:t>
      </w:r>
      <w:r>
        <w:rPr>
          <w:rFonts w:ascii="仿宋_GB2312" w:eastAsia="仿宋_GB2312" w:hint="eastAsia"/>
          <w:sz w:val="32"/>
          <w:szCs w:val="32"/>
        </w:rPr>
        <w:t>1,148.65</w:t>
      </w:r>
      <w:r>
        <w:rPr>
          <w:rFonts w:ascii="仿宋_GB2312" w:eastAsia="仿宋_GB2312" w:hint="eastAsia"/>
          <w:sz w:val="32"/>
          <w:szCs w:val="32"/>
        </w:rPr>
        <w:t>万元，其中：人员经费</w:t>
      </w:r>
      <w:r>
        <w:rPr>
          <w:rFonts w:ascii="仿宋_GB2312" w:eastAsia="仿宋_GB2312" w:hint="eastAsia"/>
          <w:sz w:val="32"/>
          <w:szCs w:val="32"/>
        </w:rPr>
        <w:t>933.41</w:t>
      </w:r>
      <w:r>
        <w:rPr>
          <w:rFonts w:ascii="仿宋_GB2312" w:eastAsia="仿宋_GB2312" w:hint="eastAsia"/>
          <w:sz w:val="32"/>
          <w:szCs w:val="32"/>
        </w:rPr>
        <w:t>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14:paraId="43971983" w14:textId="4A45766C" w:rsidR="00550500" w:rsidRPr="0097020F" w:rsidRDefault="004E1EBD" w:rsidP="0097020F">
      <w:pPr>
        <w:ind w:firstLineChars="200" w:firstLine="640"/>
        <w:rPr>
          <w:rFonts w:ascii="仿宋_GB2312" w:eastAsia="仿宋_GB2312"/>
          <w:sz w:val="32"/>
          <w:szCs w:val="32"/>
        </w:rPr>
      </w:pPr>
      <w:r>
        <w:rPr>
          <w:rFonts w:ascii="仿宋_GB2312" w:eastAsia="仿宋_GB2312" w:hint="eastAsia"/>
          <w:sz w:val="32"/>
          <w:szCs w:val="32"/>
        </w:rPr>
        <w:t>公用经费</w:t>
      </w:r>
      <w:r>
        <w:rPr>
          <w:rFonts w:ascii="仿宋_GB2312" w:eastAsia="仿宋_GB2312" w:hint="eastAsia"/>
          <w:sz w:val="32"/>
          <w:szCs w:val="32"/>
        </w:rPr>
        <w:t>215.2</w:t>
      </w:r>
      <w:r w:rsidR="007C28CF">
        <w:rPr>
          <w:rFonts w:ascii="仿宋_GB2312" w:eastAsia="仿宋_GB2312" w:hint="eastAsia"/>
          <w:sz w:val="32"/>
          <w:szCs w:val="32"/>
        </w:rPr>
        <w:t>4</w:t>
      </w:r>
      <w:r>
        <w:rPr>
          <w:rFonts w:ascii="仿宋_GB2312" w:eastAsia="仿宋_GB2312" w:hint="eastAsia"/>
          <w:sz w:val="32"/>
          <w:szCs w:val="32"/>
        </w:rPr>
        <w:t>万元，包括：办公费、水费、电费、邮电费、差旅费、维修（护）费、公务接待费、公务用车运</w:t>
      </w:r>
      <w:r>
        <w:rPr>
          <w:rFonts w:ascii="仿宋_GB2312" w:eastAsia="仿宋_GB2312" w:hint="eastAsia"/>
          <w:sz w:val="32"/>
          <w:szCs w:val="32"/>
        </w:rPr>
        <w:lastRenderedPageBreak/>
        <w:t>行维护费</w:t>
      </w:r>
      <w:r w:rsidRPr="0097020F">
        <w:rPr>
          <w:rFonts w:ascii="仿宋_GB2312" w:eastAsia="仿宋_GB2312" w:hint="eastAsia"/>
          <w:sz w:val="32"/>
          <w:szCs w:val="32"/>
        </w:rPr>
        <w:t>。</w:t>
      </w:r>
    </w:p>
    <w:p w14:paraId="16BA9839" w14:textId="77777777" w:rsidR="00550500" w:rsidRDefault="004E1EBD">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七、财政拨款“三公”经费支出决算情况说明</w:t>
      </w:r>
    </w:p>
    <w:p w14:paraId="0F6E9030" w14:textId="3E2648D7"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t>2023</w:t>
      </w:r>
      <w:r w:rsidRPr="0097020F">
        <w:rPr>
          <w:rFonts w:ascii="仿宋_GB2312" w:eastAsia="仿宋_GB2312" w:hint="eastAsia"/>
          <w:sz w:val="32"/>
          <w:szCs w:val="32"/>
        </w:rPr>
        <w:t>年度</w:t>
      </w:r>
      <w:r>
        <w:rPr>
          <w:rFonts w:ascii="仿宋_GB2312" w:eastAsia="仿宋_GB2312" w:hint="eastAsia"/>
          <w:sz w:val="32"/>
          <w:szCs w:val="32"/>
        </w:rPr>
        <w:t>财政拨款</w:t>
      </w:r>
      <w:r w:rsidRPr="0097020F">
        <w:rPr>
          <w:rFonts w:ascii="仿宋_GB2312" w:eastAsia="仿宋_GB2312" w:hint="eastAsia"/>
          <w:sz w:val="32"/>
          <w:szCs w:val="32"/>
        </w:rPr>
        <w:t>“三公”经费支出</w:t>
      </w:r>
      <w:r w:rsidRPr="0097020F">
        <w:rPr>
          <w:rFonts w:ascii="仿宋_GB2312" w:eastAsia="仿宋_GB2312" w:hint="eastAsia"/>
          <w:sz w:val="32"/>
          <w:szCs w:val="32"/>
        </w:rPr>
        <w:t>1.87</w:t>
      </w:r>
      <w:r w:rsidRPr="0097020F">
        <w:rPr>
          <w:rFonts w:ascii="仿宋_GB2312" w:eastAsia="仿宋_GB2312" w:hint="eastAsia"/>
          <w:sz w:val="32"/>
          <w:szCs w:val="32"/>
        </w:rPr>
        <w:t>万元，</w:t>
      </w:r>
      <w:r>
        <w:rPr>
          <w:rFonts w:ascii="仿宋_GB2312" w:eastAsia="仿宋_GB2312" w:hint="eastAsia"/>
          <w:sz w:val="32"/>
          <w:szCs w:val="32"/>
        </w:rPr>
        <w:t>比上年</w:t>
      </w:r>
      <w:r w:rsidRPr="0097020F">
        <w:rPr>
          <w:rFonts w:ascii="仿宋_GB2312" w:eastAsia="仿宋_GB2312" w:hint="eastAsia"/>
          <w:sz w:val="32"/>
          <w:szCs w:val="32"/>
        </w:rPr>
        <w:t>减少</w:t>
      </w:r>
      <w:r w:rsidRPr="0097020F">
        <w:rPr>
          <w:rFonts w:ascii="仿宋_GB2312" w:eastAsia="仿宋_GB2312" w:hint="eastAsia"/>
          <w:sz w:val="32"/>
          <w:szCs w:val="32"/>
        </w:rPr>
        <w:t>1.13</w:t>
      </w:r>
      <w:r w:rsidRPr="0097020F">
        <w:rPr>
          <w:rFonts w:ascii="仿宋_GB2312" w:eastAsia="仿宋_GB2312" w:hint="eastAsia"/>
          <w:sz w:val="32"/>
          <w:szCs w:val="32"/>
        </w:rPr>
        <w:t>万元，</w:t>
      </w:r>
      <w:r>
        <w:rPr>
          <w:rFonts w:ascii="仿宋_GB2312" w:eastAsia="仿宋_GB2312" w:hint="eastAsia"/>
          <w:sz w:val="32"/>
          <w:szCs w:val="32"/>
        </w:rPr>
        <w:t>下降</w:t>
      </w:r>
      <w:r>
        <w:rPr>
          <w:rFonts w:ascii="仿宋_GB2312" w:eastAsia="仿宋_GB2312" w:hint="eastAsia"/>
          <w:sz w:val="32"/>
          <w:szCs w:val="32"/>
        </w:rPr>
        <w:t>37.57%,</w:t>
      </w:r>
      <w:r w:rsidRPr="0097020F">
        <w:rPr>
          <w:rFonts w:ascii="仿宋_GB2312" w:eastAsia="仿宋_GB2312" w:hint="eastAsia"/>
          <w:sz w:val="32"/>
          <w:szCs w:val="32"/>
        </w:rPr>
        <w:t>主要原因是：</w:t>
      </w:r>
      <w:r w:rsidR="00892625" w:rsidRPr="00892625">
        <w:rPr>
          <w:rFonts w:ascii="仿宋_GB2312" w:eastAsia="仿宋_GB2312" w:hint="eastAsia"/>
          <w:sz w:val="32"/>
          <w:szCs w:val="32"/>
        </w:rPr>
        <w:t>绿色出行，车辆维修维护费、燃油费等减少</w:t>
      </w:r>
      <w:r w:rsidRPr="0097020F">
        <w:rPr>
          <w:rFonts w:ascii="仿宋_GB2312" w:eastAsia="仿宋_GB2312" w:hint="eastAsia"/>
          <w:sz w:val="32"/>
          <w:szCs w:val="32"/>
        </w:rPr>
        <w:t>。其中：因公出国（境）费支出</w:t>
      </w:r>
      <w:r w:rsidRPr="0097020F">
        <w:rPr>
          <w:rFonts w:ascii="仿宋_GB2312" w:eastAsia="仿宋_GB2312" w:hint="eastAsia"/>
          <w:sz w:val="32"/>
          <w:szCs w:val="32"/>
        </w:rPr>
        <w:t>0.00</w:t>
      </w:r>
      <w:r w:rsidRPr="0097020F">
        <w:rPr>
          <w:rFonts w:ascii="仿宋_GB2312" w:eastAsia="仿宋_GB2312" w:hint="eastAsia"/>
          <w:sz w:val="32"/>
          <w:szCs w:val="32"/>
        </w:rPr>
        <w:t>万元，占</w:t>
      </w:r>
      <w:r w:rsidRPr="0097020F">
        <w:rPr>
          <w:rFonts w:ascii="仿宋_GB2312" w:eastAsia="仿宋_GB2312" w:hint="eastAsia"/>
          <w:sz w:val="32"/>
          <w:szCs w:val="32"/>
        </w:rPr>
        <w:t>0.00%</w:t>
      </w:r>
      <w:r w:rsidRPr="0097020F">
        <w:rPr>
          <w:rFonts w:ascii="仿宋_GB2312" w:eastAsia="仿宋_GB2312" w:hint="eastAsia"/>
          <w:sz w:val="32"/>
          <w:szCs w:val="32"/>
        </w:rPr>
        <w:t>，比上年增加</w:t>
      </w:r>
      <w:r w:rsidRPr="0097020F">
        <w:rPr>
          <w:rFonts w:ascii="仿宋_GB2312" w:eastAsia="仿宋_GB2312" w:hint="eastAsia"/>
          <w:sz w:val="32"/>
          <w:szCs w:val="32"/>
        </w:rPr>
        <w:t>0.00</w:t>
      </w:r>
      <w:r w:rsidRPr="0097020F">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97020F">
        <w:rPr>
          <w:rFonts w:ascii="仿宋_GB2312" w:eastAsia="仿宋_GB2312" w:hint="eastAsia"/>
          <w:sz w:val="32"/>
          <w:szCs w:val="32"/>
        </w:rPr>
        <w:t>主要原因是：</w:t>
      </w:r>
      <w:r w:rsidR="00892625" w:rsidRPr="00892625">
        <w:rPr>
          <w:rFonts w:ascii="仿宋_GB2312" w:eastAsia="仿宋_GB2312" w:hint="eastAsia"/>
          <w:sz w:val="32"/>
          <w:szCs w:val="32"/>
        </w:rPr>
        <w:t>单位本年无此项经费</w:t>
      </w:r>
      <w:r w:rsidRPr="0097020F">
        <w:rPr>
          <w:rFonts w:ascii="仿宋_GB2312" w:eastAsia="仿宋_GB2312" w:hint="eastAsia"/>
          <w:sz w:val="32"/>
          <w:szCs w:val="32"/>
        </w:rPr>
        <w:t>；公务用车购置及运行维护费支出</w:t>
      </w:r>
      <w:r w:rsidRPr="0097020F">
        <w:rPr>
          <w:rFonts w:ascii="仿宋_GB2312" w:eastAsia="仿宋_GB2312" w:hint="eastAsia"/>
          <w:sz w:val="32"/>
          <w:szCs w:val="32"/>
        </w:rPr>
        <w:t>1.40</w:t>
      </w:r>
      <w:r w:rsidRPr="0097020F">
        <w:rPr>
          <w:rFonts w:ascii="仿宋_GB2312" w:eastAsia="仿宋_GB2312" w:hint="eastAsia"/>
          <w:sz w:val="32"/>
          <w:szCs w:val="32"/>
        </w:rPr>
        <w:t>万元，占</w:t>
      </w:r>
      <w:r w:rsidRPr="0097020F">
        <w:rPr>
          <w:rFonts w:ascii="仿宋_GB2312" w:eastAsia="仿宋_GB2312" w:hint="eastAsia"/>
          <w:sz w:val="32"/>
          <w:szCs w:val="32"/>
        </w:rPr>
        <w:t>74.91%</w:t>
      </w:r>
      <w:r w:rsidRPr="0097020F">
        <w:rPr>
          <w:rFonts w:ascii="仿宋_GB2312" w:eastAsia="仿宋_GB2312" w:hint="eastAsia"/>
          <w:sz w:val="32"/>
          <w:szCs w:val="32"/>
        </w:rPr>
        <w:t>，比上年减少</w:t>
      </w:r>
      <w:r w:rsidRPr="0097020F">
        <w:rPr>
          <w:rFonts w:ascii="仿宋_GB2312" w:eastAsia="仿宋_GB2312" w:hint="eastAsia"/>
          <w:sz w:val="32"/>
          <w:szCs w:val="32"/>
        </w:rPr>
        <w:t>1.60</w:t>
      </w:r>
      <w:r w:rsidRPr="0097020F">
        <w:rPr>
          <w:rFonts w:ascii="仿宋_GB2312" w:eastAsia="仿宋_GB2312" w:hint="eastAsia"/>
          <w:sz w:val="32"/>
          <w:szCs w:val="32"/>
        </w:rPr>
        <w:t>万元，</w:t>
      </w:r>
      <w:r>
        <w:rPr>
          <w:rFonts w:ascii="仿宋_GB2312" w:eastAsia="仿宋_GB2312" w:hint="eastAsia"/>
          <w:sz w:val="32"/>
          <w:szCs w:val="32"/>
        </w:rPr>
        <w:t>下降</w:t>
      </w:r>
      <w:r>
        <w:rPr>
          <w:rFonts w:ascii="仿宋_GB2312" w:eastAsia="仿宋_GB2312" w:hint="eastAsia"/>
          <w:sz w:val="32"/>
          <w:szCs w:val="32"/>
        </w:rPr>
        <w:t>53.23%,</w:t>
      </w:r>
      <w:r w:rsidRPr="0097020F">
        <w:rPr>
          <w:rFonts w:ascii="仿宋_GB2312" w:eastAsia="仿宋_GB2312" w:hint="eastAsia"/>
          <w:sz w:val="32"/>
          <w:szCs w:val="32"/>
        </w:rPr>
        <w:t>主要原因是：</w:t>
      </w:r>
      <w:r w:rsidR="00892625" w:rsidRPr="00892625">
        <w:rPr>
          <w:rFonts w:ascii="仿宋_GB2312" w:eastAsia="仿宋_GB2312" w:hint="eastAsia"/>
          <w:sz w:val="32"/>
          <w:szCs w:val="32"/>
        </w:rPr>
        <w:t>绿色出行，车辆维修维护费、燃油费等减少</w:t>
      </w:r>
      <w:r w:rsidRPr="0097020F">
        <w:rPr>
          <w:rFonts w:ascii="仿宋_GB2312" w:eastAsia="仿宋_GB2312" w:hint="eastAsia"/>
          <w:sz w:val="32"/>
          <w:szCs w:val="32"/>
        </w:rPr>
        <w:t>；公务接待费支出</w:t>
      </w:r>
      <w:r w:rsidRPr="0097020F">
        <w:rPr>
          <w:rFonts w:ascii="仿宋_GB2312" w:eastAsia="仿宋_GB2312" w:hint="eastAsia"/>
          <w:sz w:val="32"/>
          <w:szCs w:val="32"/>
        </w:rPr>
        <w:t>0.47</w:t>
      </w:r>
      <w:r w:rsidRPr="0097020F">
        <w:rPr>
          <w:rFonts w:ascii="仿宋_GB2312" w:eastAsia="仿宋_GB2312" w:hint="eastAsia"/>
          <w:sz w:val="32"/>
          <w:szCs w:val="32"/>
        </w:rPr>
        <w:t>万元，占</w:t>
      </w:r>
      <w:r w:rsidRPr="0097020F">
        <w:rPr>
          <w:rFonts w:ascii="仿宋_GB2312" w:eastAsia="仿宋_GB2312" w:hint="eastAsia"/>
          <w:sz w:val="32"/>
          <w:szCs w:val="32"/>
        </w:rPr>
        <w:t>25.09%</w:t>
      </w:r>
      <w:r w:rsidRPr="0097020F">
        <w:rPr>
          <w:rFonts w:ascii="仿宋_GB2312" w:eastAsia="仿宋_GB2312" w:hint="eastAsia"/>
          <w:sz w:val="32"/>
          <w:szCs w:val="32"/>
        </w:rPr>
        <w:t>，比上年增加</w:t>
      </w:r>
      <w:r w:rsidRPr="0097020F">
        <w:rPr>
          <w:rFonts w:ascii="仿宋_GB2312" w:eastAsia="仿宋_GB2312" w:hint="eastAsia"/>
          <w:sz w:val="32"/>
          <w:szCs w:val="32"/>
        </w:rPr>
        <w:t>0.47</w:t>
      </w:r>
      <w:r w:rsidRPr="0097020F">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100.00%,</w:t>
      </w:r>
      <w:r w:rsidRPr="0097020F">
        <w:rPr>
          <w:rFonts w:ascii="仿宋_GB2312" w:eastAsia="仿宋_GB2312" w:hint="eastAsia"/>
          <w:sz w:val="32"/>
          <w:szCs w:val="32"/>
        </w:rPr>
        <w:t>主要原因是：</w:t>
      </w:r>
      <w:r w:rsidR="00892625">
        <w:rPr>
          <w:rFonts w:ascii="仿宋_GB2312" w:eastAsia="仿宋_GB2312" w:hint="eastAsia"/>
          <w:sz w:val="32"/>
          <w:szCs w:val="32"/>
        </w:rPr>
        <w:t>单位本年纪检监察次数增加，公务接待次数增加</w:t>
      </w:r>
      <w:r w:rsidRPr="0097020F">
        <w:rPr>
          <w:rFonts w:ascii="仿宋_GB2312" w:eastAsia="仿宋_GB2312" w:hint="eastAsia"/>
          <w:sz w:val="32"/>
          <w:szCs w:val="32"/>
        </w:rPr>
        <w:t>。</w:t>
      </w:r>
    </w:p>
    <w:p w14:paraId="1F9E2DDF" w14:textId="77777777"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t>具体情况如下：</w:t>
      </w:r>
    </w:p>
    <w:p w14:paraId="125292D7" w14:textId="6B714250"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t>因公出国（境）费支出</w:t>
      </w:r>
      <w:r w:rsidRPr="0097020F">
        <w:rPr>
          <w:rFonts w:ascii="仿宋_GB2312" w:eastAsia="仿宋_GB2312" w:hint="eastAsia"/>
          <w:sz w:val="32"/>
          <w:szCs w:val="32"/>
        </w:rPr>
        <w:t>0.00</w:t>
      </w:r>
      <w:r w:rsidRPr="0097020F">
        <w:rPr>
          <w:rFonts w:ascii="仿宋_GB2312" w:eastAsia="仿宋_GB2312" w:hint="eastAsia"/>
          <w:sz w:val="32"/>
          <w:szCs w:val="32"/>
        </w:rPr>
        <w:t>万元，开支内容包括</w:t>
      </w:r>
      <w:r w:rsidR="00892625" w:rsidRPr="00892625">
        <w:rPr>
          <w:rFonts w:ascii="仿宋_GB2312" w:eastAsia="仿宋_GB2312" w:hint="eastAsia"/>
          <w:sz w:val="32"/>
          <w:szCs w:val="32"/>
        </w:rPr>
        <w:t>单位本年无此项经费</w:t>
      </w:r>
      <w:r w:rsidRPr="0097020F">
        <w:rPr>
          <w:rFonts w:ascii="仿宋_GB2312" w:eastAsia="仿宋_GB2312" w:hint="eastAsia"/>
          <w:sz w:val="32"/>
          <w:szCs w:val="32"/>
        </w:rPr>
        <w:t>。单位全年安排的因公出国（境）团组</w:t>
      </w:r>
      <w:r w:rsidRPr="0097020F">
        <w:rPr>
          <w:rFonts w:ascii="仿宋_GB2312" w:eastAsia="仿宋_GB2312" w:hint="eastAsia"/>
          <w:sz w:val="32"/>
          <w:szCs w:val="32"/>
        </w:rPr>
        <w:t>0</w:t>
      </w:r>
      <w:r w:rsidRPr="0097020F">
        <w:rPr>
          <w:rFonts w:ascii="仿宋_GB2312" w:eastAsia="仿宋_GB2312" w:hint="eastAsia"/>
          <w:sz w:val="32"/>
          <w:szCs w:val="32"/>
        </w:rPr>
        <w:t>个，因公出国（境）</w:t>
      </w:r>
      <w:r w:rsidRPr="0097020F">
        <w:rPr>
          <w:rFonts w:ascii="仿宋_GB2312" w:eastAsia="仿宋_GB2312" w:hint="eastAsia"/>
          <w:sz w:val="32"/>
          <w:szCs w:val="32"/>
        </w:rPr>
        <w:t>0</w:t>
      </w:r>
      <w:r w:rsidRPr="0097020F">
        <w:rPr>
          <w:rFonts w:ascii="仿宋_GB2312" w:eastAsia="仿宋_GB2312" w:hint="eastAsia"/>
          <w:sz w:val="32"/>
          <w:szCs w:val="32"/>
        </w:rPr>
        <w:t>人次。</w:t>
      </w:r>
    </w:p>
    <w:p w14:paraId="04D7F8E2" w14:textId="3486812E" w:rsidR="00550500"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t>公务用车购置及运行维护费</w:t>
      </w:r>
      <w:r w:rsidRPr="0097020F">
        <w:rPr>
          <w:rFonts w:ascii="仿宋_GB2312" w:eastAsia="仿宋_GB2312" w:hint="eastAsia"/>
          <w:sz w:val="32"/>
          <w:szCs w:val="32"/>
        </w:rPr>
        <w:t>1.40</w:t>
      </w:r>
      <w:r w:rsidRPr="0097020F">
        <w:rPr>
          <w:rFonts w:ascii="仿宋_GB2312" w:eastAsia="仿宋_GB2312" w:hint="eastAsia"/>
          <w:sz w:val="32"/>
          <w:szCs w:val="32"/>
        </w:rPr>
        <w:t>万元，其中：公务用车购置费</w:t>
      </w:r>
      <w:r w:rsidRPr="0097020F">
        <w:rPr>
          <w:rFonts w:ascii="仿宋_GB2312" w:eastAsia="仿宋_GB2312" w:hint="eastAsia"/>
          <w:sz w:val="32"/>
          <w:szCs w:val="32"/>
        </w:rPr>
        <w:t>0.00</w:t>
      </w:r>
      <w:r w:rsidRPr="0097020F">
        <w:rPr>
          <w:rFonts w:ascii="仿宋_GB2312" w:eastAsia="仿宋_GB2312" w:hint="eastAsia"/>
          <w:sz w:val="32"/>
          <w:szCs w:val="32"/>
        </w:rPr>
        <w:t>万元，公务用车运行维护费</w:t>
      </w:r>
      <w:r w:rsidRPr="0097020F">
        <w:rPr>
          <w:rFonts w:ascii="仿宋_GB2312" w:eastAsia="仿宋_GB2312" w:hint="eastAsia"/>
          <w:sz w:val="32"/>
          <w:szCs w:val="32"/>
        </w:rPr>
        <w:t>1.40</w:t>
      </w:r>
      <w:r w:rsidRPr="0097020F">
        <w:rPr>
          <w:rFonts w:ascii="仿宋_GB2312" w:eastAsia="仿宋_GB2312" w:hint="eastAsia"/>
          <w:sz w:val="32"/>
          <w:szCs w:val="32"/>
        </w:rPr>
        <w:t>万元。公务用车运行维护费开支内容包括</w:t>
      </w:r>
      <w:r w:rsidR="00892625" w:rsidRPr="00892625">
        <w:rPr>
          <w:rFonts w:ascii="仿宋_GB2312" w:eastAsia="仿宋_GB2312" w:hint="eastAsia"/>
          <w:sz w:val="32"/>
          <w:szCs w:val="32"/>
        </w:rPr>
        <w:t>公务用车维修维护费、燃油费、保险费、过路费等</w:t>
      </w:r>
      <w:r w:rsidRPr="0097020F">
        <w:rPr>
          <w:rFonts w:ascii="仿宋_GB2312" w:eastAsia="仿宋_GB2312" w:hint="eastAsia"/>
          <w:sz w:val="32"/>
          <w:szCs w:val="32"/>
        </w:rPr>
        <w:t>。公务用车购置数</w:t>
      </w:r>
      <w:r w:rsidRPr="0097020F">
        <w:rPr>
          <w:rFonts w:ascii="仿宋_GB2312" w:eastAsia="仿宋_GB2312" w:hint="eastAsia"/>
          <w:sz w:val="32"/>
          <w:szCs w:val="32"/>
        </w:rPr>
        <w:t>0</w:t>
      </w:r>
      <w:r w:rsidRPr="0097020F">
        <w:rPr>
          <w:rFonts w:ascii="仿宋_GB2312" w:eastAsia="仿宋_GB2312" w:hint="eastAsia"/>
          <w:sz w:val="32"/>
          <w:szCs w:val="32"/>
        </w:rPr>
        <w:t>辆，公务用车保有量</w:t>
      </w:r>
      <w:r w:rsidRPr="0097020F">
        <w:rPr>
          <w:rFonts w:ascii="仿宋_GB2312" w:eastAsia="仿宋_GB2312" w:hint="eastAsia"/>
          <w:sz w:val="32"/>
          <w:szCs w:val="32"/>
        </w:rPr>
        <w:t>1</w:t>
      </w:r>
      <w:r w:rsidRPr="0097020F">
        <w:rPr>
          <w:rFonts w:ascii="仿宋_GB2312" w:eastAsia="仿宋_GB2312" w:hint="eastAsia"/>
          <w:sz w:val="32"/>
          <w:szCs w:val="32"/>
        </w:rPr>
        <w:t>辆。国有资产占用情况</w:t>
      </w:r>
      <w:r>
        <w:rPr>
          <w:rFonts w:ascii="仿宋_GB2312" w:eastAsia="仿宋_GB2312" w:hint="eastAsia"/>
          <w:sz w:val="32"/>
          <w:szCs w:val="32"/>
        </w:rPr>
        <w:t>中固定资产车辆</w:t>
      </w:r>
      <w:r w:rsidRPr="0097020F">
        <w:rPr>
          <w:rFonts w:ascii="仿宋_GB2312" w:eastAsia="仿宋_GB2312" w:hint="eastAsia"/>
          <w:sz w:val="32"/>
          <w:szCs w:val="32"/>
        </w:rPr>
        <w:t>25</w:t>
      </w:r>
      <w:r w:rsidRPr="0097020F">
        <w:rPr>
          <w:rFonts w:ascii="仿宋_GB2312" w:eastAsia="仿宋_GB2312" w:hint="eastAsia"/>
          <w:sz w:val="32"/>
          <w:szCs w:val="32"/>
        </w:rPr>
        <w:t>辆，</w:t>
      </w:r>
      <w:r>
        <w:rPr>
          <w:rFonts w:ascii="仿宋_GB2312" w:eastAsia="仿宋_GB2312" w:hint="eastAsia"/>
          <w:sz w:val="32"/>
          <w:szCs w:val="32"/>
        </w:rPr>
        <w:t>与</w:t>
      </w:r>
      <w:r w:rsidRPr="0097020F">
        <w:rPr>
          <w:rFonts w:ascii="仿宋_GB2312" w:eastAsia="仿宋_GB2312" w:hint="eastAsia"/>
          <w:sz w:val="32"/>
          <w:szCs w:val="32"/>
        </w:rPr>
        <w:t>公务用车</w:t>
      </w:r>
      <w:r>
        <w:rPr>
          <w:rFonts w:ascii="仿宋_GB2312" w:eastAsia="仿宋_GB2312" w:hint="eastAsia"/>
          <w:sz w:val="32"/>
          <w:szCs w:val="32"/>
        </w:rPr>
        <w:t>保有量差异</w:t>
      </w:r>
      <w:r w:rsidRPr="0097020F">
        <w:rPr>
          <w:rFonts w:ascii="仿宋_GB2312" w:eastAsia="仿宋_GB2312" w:hint="eastAsia"/>
          <w:sz w:val="32"/>
          <w:szCs w:val="32"/>
        </w:rPr>
        <w:t>原因是：</w:t>
      </w:r>
      <w:r w:rsidR="00892625" w:rsidRPr="00892625">
        <w:rPr>
          <w:rFonts w:ascii="仿宋_GB2312" w:eastAsia="仿宋_GB2312" w:hint="eastAsia"/>
          <w:sz w:val="32"/>
          <w:szCs w:val="32"/>
        </w:rPr>
        <w:t>本单位车辆由机关事务管理中心</w:t>
      </w:r>
      <w:r w:rsidR="00892625" w:rsidRPr="00892625">
        <w:rPr>
          <w:rFonts w:ascii="仿宋_GB2312" w:eastAsia="仿宋_GB2312" w:hint="eastAsia"/>
          <w:sz w:val="32"/>
          <w:szCs w:val="32"/>
        </w:rPr>
        <w:lastRenderedPageBreak/>
        <w:t>统一管理</w:t>
      </w:r>
      <w:r w:rsidRPr="0097020F">
        <w:rPr>
          <w:rFonts w:ascii="仿宋_GB2312" w:eastAsia="仿宋_GB2312" w:hint="eastAsia"/>
          <w:sz w:val="32"/>
          <w:szCs w:val="32"/>
        </w:rPr>
        <w:t>。</w:t>
      </w:r>
    </w:p>
    <w:p w14:paraId="6C73A11C" w14:textId="74E019CE"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t>公务接待费</w:t>
      </w:r>
      <w:r w:rsidRPr="0097020F">
        <w:rPr>
          <w:rFonts w:ascii="仿宋_GB2312" w:eastAsia="仿宋_GB2312" w:hint="eastAsia"/>
          <w:sz w:val="32"/>
          <w:szCs w:val="32"/>
        </w:rPr>
        <w:t>0.47</w:t>
      </w:r>
      <w:r w:rsidRPr="0097020F">
        <w:rPr>
          <w:rFonts w:ascii="仿宋_GB2312" w:eastAsia="仿宋_GB2312" w:hint="eastAsia"/>
          <w:sz w:val="32"/>
          <w:szCs w:val="32"/>
        </w:rPr>
        <w:t>万元，开支内容包括</w:t>
      </w:r>
      <w:r w:rsidR="00892625">
        <w:rPr>
          <w:rFonts w:ascii="仿宋_GB2312" w:eastAsia="仿宋_GB2312" w:hint="eastAsia"/>
          <w:sz w:val="32"/>
          <w:szCs w:val="32"/>
        </w:rPr>
        <w:t>餐费、住宿费等</w:t>
      </w:r>
      <w:r w:rsidRPr="0097020F">
        <w:rPr>
          <w:rFonts w:ascii="仿宋_GB2312" w:eastAsia="仿宋_GB2312" w:hint="eastAsia"/>
          <w:sz w:val="32"/>
          <w:szCs w:val="32"/>
        </w:rPr>
        <w:t>。单位全年安排的国内公务接待</w:t>
      </w:r>
      <w:r w:rsidRPr="0097020F">
        <w:rPr>
          <w:rFonts w:ascii="仿宋_GB2312" w:eastAsia="仿宋_GB2312" w:hint="eastAsia"/>
          <w:sz w:val="32"/>
          <w:szCs w:val="32"/>
        </w:rPr>
        <w:t>7</w:t>
      </w:r>
      <w:r w:rsidRPr="0097020F">
        <w:rPr>
          <w:rFonts w:ascii="仿宋_GB2312" w:eastAsia="仿宋_GB2312" w:hint="eastAsia"/>
          <w:sz w:val="32"/>
          <w:szCs w:val="32"/>
        </w:rPr>
        <w:t>批次，</w:t>
      </w:r>
      <w:r w:rsidRPr="0097020F">
        <w:rPr>
          <w:rFonts w:ascii="仿宋_GB2312" w:eastAsia="仿宋_GB2312" w:hint="eastAsia"/>
          <w:sz w:val="32"/>
          <w:szCs w:val="32"/>
        </w:rPr>
        <w:t>48</w:t>
      </w:r>
      <w:r w:rsidRPr="0097020F">
        <w:rPr>
          <w:rFonts w:ascii="仿宋_GB2312" w:eastAsia="仿宋_GB2312" w:hint="eastAsia"/>
          <w:sz w:val="32"/>
          <w:szCs w:val="32"/>
        </w:rPr>
        <w:t>人次。</w:t>
      </w:r>
    </w:p>
    <w:p w14:paraId="2AF8930E" w14:textId="5D603F58"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t>与</w:t>
      </w:r>
      <w:r>
        <w:rPr>
          <w:rFonts w:ascii="仿宋_GB2312" w:eastAsia="仿宋_GB2312" w:hint="eastAsia"/>
          <w:sz w:val="32"/>
          <w:szCs w:val="32"/>
        </w:rPr>
        <w:t>全年</w:t>
      </w:r>
      <w:r w:rsidRPr="0097020F">
        <w:rPr>
          <w:rFonts w:ascii="仿宋_GB2312" w:eastAsia="仿宋_GB2312" w:hint="eastAsia"/>
          <w:sz w:val="32"/>
          <w:szCs w:val="32"/>
        </w:rPr>
        <w:t>预算相比</w:t>
      </w:r>
      <w:r>
        <w:rPr>
          <w:rFonts w:ascii="仿宋_GB2312" w:eastAsia="仿宋_GB2312" w:hint="eastAsia"/>
          <w:sz w:val="32"/>
          <w:szCs w:val="32"/>
        </w:rPr>
        <w:t>,</w:t>
      </w:r>
      <w:r w:rsidRPr="0097020F">
        <w:rPr>
          <w:rFonts w:ascii="仿宋_GB2312" w:eastAsia="仿宋_GB2312" w:hint="eastAsia"/>
          <w:sz w:val="32"/>
          <w:szCs w:val="32"/>
        </w:rPr>
        <w:t>财政拨款“三公”经费支出</w:t>
      </w:r>
      <w:r>
        <w:rPr>
          <w:rFonts w:ascii="仿宋_GB2312" w:eastAsia="仿宋_GB2312" w:hint="eastAsia"/>
          <w:sz w:val="32"/>
          <w:szCs w:val="32"/>
        </w:rPr>
        <w:t>全年</w:t>
      </w:r>
      <w:r w:rsidRPr="0097020F">
        <w:rPr>
          <w:rFonts w:ascii="仿宋_GB2312" w:eastAsia="仿宋_GB2312" w:hint="eastAsia"/>
          <w:sz w:val="32"/>
          <w:szCs w:val="32"/>
        </w:rPr>
        <w:t>预算数</w:t>
      </w:r>
      <w:r w:rsidRPr="0097020F">
        <w:rPr>
          <w:rFonts w:ascii="仿宋_GB2312" w:eastAsia="仿宋_GB2312" w:hint="eastAsia"/>
          <w:sz w:val="32"/>
          <w:szCs w:val="32"/>
        </w:rPr>
        <w:t>1.87</w:t>
      </w:r>
      <w:r w:rsidRPr="0097020F">
        <w:rPr>
          <w:rFonts w:ascii="仿宋_GB2312" w:eastAsia="仿宋_GB2312" w:hint="eastAsia"/>
          <w:sz w:val="32"/>
          <w:szCs w:val="32"/>
        </w:rPr>
        <w:t>万元，决算数</w:t>
      </w:r>
      <w:r w:rsidRPr="0097020F">
        <w:rPr>
          <w:rFonts w:ascii="仿宋_GB2312" w:eastAsia="仿宋_GB2312" w:hint="eastAsia"/>
          <w:sz w:val="32"/>
          <w:szCs w:val="32"/>
        </w:rPr>
        <w:t>1.87</w:t>
      </w:r>
      <w:r w:rsidRPr="0097020F">
        <w:rPr>
          <w:rFonts w:ascii="仿宋_GB2312" w:eastAsia="仿宋_GB2312" w:hint="eastAsia"/>
          <w:sz w:val="32"/>
          <w:szCs w:val="32"/>
        </w:rPr>
        <w:t>万元，预决算差异率</w:t>
      </w:r>
      <w:r w:rsidRPr="0097020F">
        <w:rPr>
          <w:rFonts w:ascii="仿宋_GB2312" w:eastAsia="仿宋_GB2312" w:hint="eastAsia"/>
          <w:sz w:val="32"/>
          <w:szCs w:val="32"/>
        </w:rPr>
        <w:t>0.00%</w:t>
      </w:r>
      <w:r w:rsidRPr="0097020F">
        <w:rPr>
          <w:rFonts w:ascii="仿宋_GB2312" w:eastAsia="仿宋_GB2312" w:hint="eastAsia"/>
          <w:sz w:val="32"/>
          <w:szCs w:val="32"/>
        </w:rPr>
        <w:t>，主要原因是：</w:t>
      </w:r>
      <w:r w:rsidR="00892625" w:rsidRPr="00892625">
        <w:rPr>
          <w:rFonts w:ascii="仿宋_GB2312" w:eastAsia="仿宋_GB2312" w:hint="eastAsia"/>
          <w:sz w:val="32"/>
          <w:szCs w:val="32"/>
        </w:rPr>
        <w:t>严格按预算执行，预决算对比无差异</w:t>
      </w:r>
      <w:r w:rsidRPr="0097020F">
        <w:rPr>
          <w:rFonts w:ascii="仿宋_GB2312" w:eastAsia="仿宋_GB2312" w:hint="eastAsia"/>
          <w:sz w:val="32"/>
          <w:szCs w:val="32"/>
        </w:rPr>
        <w:t>。其中：因公出国（境）费</w:t>
      </w:r>
      <w:r>
        <w:rPr>
          <w:rFonts w:ascii="仿宋_GB2312" w:eastAsia="仿宋_GB2312" w:hint="eastAsia"/>
          <w:sz w:val="32"/>
          <w:szCs w:val="32"/>
        </w:rPr>
        <w:t>全年预算数</w:t>
      </w:r>
      <w:r w:rsidRPr="0097020F">
        <w:rPr>
          <w:rFonts w:ascii="仿宋_GB2312" w:eastAsia="仿宋_GB2312" w:hint="eastAsia"/>
          <w:sz w:val="32"/>
          <w:szCs w:val="32"/>
        </w:rPr>
        <w:t>0.00</w:t>
      </w:r>
      <w:r w:rsidRPr="0097020F">
        <w:rPr>
          <w:rFonts w:ascii="仿宋_GB2312" w:eastAsia="仿宋_GB2312" w:hint="eastAsia"/>
          <w:sz w:val="32"/>
          <w:szCs w:val="32"/>
        </w:rPr>
        <w:t>万元，决算数</w:t>
      </w:r>
      <w:r w:rsidRPr="0097020F">
        <w:rPr>
          <w:rFonts w:ascii="仿宋_GB2312" w:eastAsia="仿宋_GB2312" w:hint="eastAsia"/>
          <w:sz w:val="32"/>
          <w:szCs w:val="32"/>
        </w:rPr>
        <w:t>0.00</w:t>
      </w:r>
      <w:r w:rsidRPr="0097020F">
        <w:rPr>
          <w:rFonts w:ascii="仿宋_GB2312" w:eastAsia="仿宋_GB2312" w:hint="eastAsia"/>
          <w:sz w:val="32"/>
          <w:szCs w:val="32"/>
        </w:rPr>
        <w:t>万元，预决算差异率</w:t>
      </w:r>
      <w:r w:rsidRPr="0097020F">
        <w:rPr>
          <w:rFonts w:ascii="仿宋_GB2312" w:eastAsia="仿宋_GB2312" w:hint="eastAsia"/>
          <w:sz w:val="32"/>
          <w:szCs w:val="32"/>
        </w:rPr>
        <w:t>0.00%</w:t>
      </w:r>
      <w:r w:rsidRPr="0097020F">
        <w:rPr>
          <w:rFonts w:ascii="仿宋_GB2312" w:eastAsia="仿宋_GB2312" w:hint="eastAsia"/>
          <w:sz w:val="32"/>
          <w:szCs w:val="32"/>
        </w:rPr>
        <w:t>，主要原因是：</w:t>
      </w:r>
      <w:r w:rsidR="00892625" w:rsidRPr="00892625">
        <w:rPr>
          <w:rFonts w:ascii="仿宋_GB2312" w:eastAsia="仿宋_GB2312" w:hint="eastAsia"/>
          <w:sz w:val="32"/>
          <w:szCs w:val="32"/>
        </w:rPr>
        <w:t>单位本年无此项经费</w:t>
      </w:r>
      <w:r w:rsidRPr="0097020F">
        <w:rPr>
          <w:rFonts w:ascii="仿宋_GB2312" w:eastAsia="仿宋_GB2312" w:hint="eastAsia"/>
          <w:sz w:val="32"/>
          <w:szCs w:val="32"/>
        </w:rPr>
        <w:t>；公务用车购置费</w:t>
      </w:r>
      <w:r>
        <w:rPr>
          <w:rFonts w:ascii="仿宋_GB2312" w:eastAsia="仿宋_GB2312" w:hint="eastAsia"/>
          <w:sz w:val="32"/>
          <w:szCs w:val="32"/>
        </w:rPr>
        <w:t>全年</w:t>
      </w:r>
      <w:r w:rsidRPr="0097020F">
        <w:rPr>
          <w:rFonts w:ascii="仿宋_GB2312" w:eastAsia="仿宋_GB2312" w:hint="eastAsia"/>
          <w:sz w:val="32"/>
          <w:szCs w:val="32"/>
        </w:rPr>
        <w:t>预算数</w:t>
      </w:r>
      <w:r w:rsidRPr="0097020F">
        <w:rPr>
          <w:rFonts w:ascii="仿宋_GB2312" w:eastAsia="仿宋_GB2312" w:hint="eastAsia"/>
          <w:sz w:val="32"/>
          <w:szCs w:val="32"/>
        </w:rPr>
        <w:t>0.00</w:t>
      </w:r>
      <w:r w:rsidRPr="0097020F">
        <w:rPr>
          <w:rFonts w:ascii="仿宋_GB2312" w:eastAsia="仿宋_GB2312" w:hint="eastAsia"/>
          <w:sz w:val="32"/>
          <w:szCs w:val="32"/>
        </w:rPr>
        <w:t>万元，决算数</w:t>
      </w:r>
      <w:r w:rsidRPr="0097020F">
        <w:rPr>
          <w:rFonts w:ascii="仿宋_GB2312" w:eastAsia="仿宋_GB2312" w:hint="eastAsia"/>
          <w:sz w:val="32"/>
          <w:szCs w:val="32"/>
        </w:rPr>
        <w:t>0.00</w:t>
      </w:r>
      <w:r w:rsidRPr="0097020F">
        <w:rPr>
          <w:rFonts w:ascii="仿宋_GB2312" w:eastAsia="仿宋_GB2312" w:hint="eastAsia"/>
          <w:sz w:val="32"/>
          <w:szCs w:val="32"/>
        </w:rPr>
        <w:t>万元，预决算差异率</w:t>
      </w:r>
      <w:r w:rsidRPr="0097020F">
        <w:rPr>
          <w:rFonts w:ascii="仿宋_GB2312" w:eastAsia="仿宋_GB2312" w:hint="eastAsia"/>
          <w:sz w:val="32"/>
          <w:szCs w:val="32"/>
        </w:rPr>
        <w:t>0.00%</w:t>
      </w:r>
      <w:r w:rsidRPr="0097020F">
        <w:rPr>
          <w:rFonts w:ascii="仿宋_GB2312" w:eastAsia="仿宋_GB2312" w:hint="eastAsia"/>
          <w:sz w:val="32"/>
          <w:szCs w:val="32"/>
        </w:rPr>
        <w:t>，主要原因是：</w:t>
      </w:r>
      <w:r w:rsidR="00892625" w:rsidRPr="00892625">
        <w:rPr>
          <w:rFonts w:ascii="仿宋_GB2312" w:eastAsia="仿宋_GB2312" w:hint="eastAsia"/>
          <w:sz w:val="32"/>
          <w:szCs w:val="32"/>
        </w:rPr>
        <w:t>单位本年无此项经费</w:t>
      </w:r>
      <w:r w:rsidRPr="0097020F">
        <w:rPr>
          <w:rFonts w:ascii="仿宋_GB2312" w:eastAsia="仿宋_GB2312" w:hint="eastAsia"/>
          <w:sz w:val="32"/>
          <w:szCs w:val="32"/>
        </w:rPr>
        <w:t>；公务用车运行费</w:t>
      </w:r>
      <w:r>
        <w:rPr>
          <w:rFonts w:ascii="仿宋_GB2312" w:eastAsia="仿宋_GB2312" w:hint="eastAsia"/>
          <w:sz w:val="32"/>
          <w:szCs w:val="32"/>
        </w:rPr>
        <w:t>全年</w:t>
      </w:r>
      <w:r w:rsidRPr="0097020F">
        <w:rPr>
          <w:rFonts w:ascii="仿宋_GB2312" w:eastAsia="仿宋_GB2312" w:hint="eastAsia"/>
          <w:sz w:val="32"/>
          <w:szCs w:val="32"/>
        </w:rPr>
        <w:t>预算数</w:t>
      </w:r>
      <w:r w:rsidRPr="0097020F">
        <w:rPr>
          <w:rFonts w:ascii="仿宋_GB2312" w:eastAsia="仿宋_GB2312" w:hint="eastAsia"/>
          <w:sz w:val="32"/>
          <w:szCs w:val="32"/>
        </w:rPr>
        <w:t>1.40</w:t>
      </w:r>
      <w:r w:rsidRPr="0097020F">
        <w:rPr>
          <w:rFonts w:ascii="仿宋_GB2312" w:eastAsia="仿宋_GB2312" w:hint="eastAsia"/>
          <w:sz w:val="32"/>
          <w:szCs w:val="32"/>
        </w:rPr>
        <w:t>万元，决算数</w:t>
      </w:r>
      <w:r w:rsidRPr="0097020F">
        <w:rPr>
          <w:rFonts w:ascii="仿宋_GB2312" w:eastAsia="仿宋_GB2312" w:hint="eastAsia"/>
          <w:sz w:val="32"/>
          <w:szCs w:val="32"/>
        </w:rPr>
        <w:t>1.40</w:t>
      </w:r>
      <w:r w:rsidRPr="0097020F">
        <w:rPr>
          <w:rFonts w:ascii="仿宋_GB2312" w:eastAsia="仿宋_GB2312" w:hint="eastAsia"/>
          <w:sz w:val="32"/>
          <w:szCs w:val="32"/>
        </w:rPr>
        <w:t>万元，预决算差异率</w:t>
      </w:r>
      <w:r w:rsidRPr="0097020F">
        <w:rPr>
          <w:rFonts w:ascii="仿宋_GB2312" w:eastAsia="仿宋_GB2312" w:hint="eastAsia"/>
          <w:sz w:val="32"/>
          <w:szCs w:val="32"/>
        </w:rPr>
        <w:t>0.00%</w:t>
      </w:r>
      <w:r w:rsidRPr="0097020F">
        <w:rPr>
          <w:rFonts w:ascii="仿宋_GB2312" w:eastAsia="仿宋_GB2312" w:hint="eastAsia"/>
          <w:sz w:val="32"/>
          <w:szCs w:val="32"/>
        </w:rPr>
        <w:t>，主要原因是：</w:t>
      </w:r>
      <w:r w:rsidR="00892625" w:rsidRPr="00892625">
        <w:rPr>
          <w:rFonts w:ascii="仿宋_GB2312" w:eastAsia="仿宋_GB2312" w:hint="eastAsia"/>
          <w:sz w:val="32"/>
          <w:szCs w:val="32"/>
        </w:rPr>
        <w:t>严格按预算执行，预决算对比无差异</w:t>
      </w:r>
      <w:r w:rsidRPr="0097020F">
        <w:rPr>
          <w:rFonts w:ascii="仿宋_GB2312" w:eastAsia="仿宋_GB2312" w:hint="eastAsia"/>
          <w:sz w:val="32"/>
          <w:szCs w:val="32"/>
        </w:rPr>
        <w:t>；公务接待费</w:t>
      </w:r>
      <w:r>
        <w:rPr>
          <w:rFonts w:ascii="仿宋_GB2312" w:eastAsia="仿宋_GB2312" w:hint="eastAsia"/>
          <w:sz w:val="32"/>
          <w:szCs w:val="32"/>
        </w:rPr>
        <w:t>全年</w:t>
      </w:r>
      <w:r w:rsidRPr="0097020F">
        <w:rPr>
          <w:rFonts w:ascii="仿宋_GB2312" w:eastAsia="仿宋_GB2312" w:hint="eastAsia"/>
          <w:sz w:val="32"/>
          <w:szCs w:val="32"/>
        </w:rPr>
        <w:t>预算数</w:t>
      </w:r>
      <w:r w:rsidRPr="0097020F">
        <w:rPr>
          <w:rFonts w:ascii="仿宋_GB2312" w:eastAsia="仿宋_GB2312" w:hint="eastAsia"/>
          <w:sz w:val="32"/>
          <w:szCs w:val="32"/>
        </w:rPr>
        <w:t>0.47</w:t>
      </w:r>
      <w:r w:rsidRPr="0097020F">
        <w:rPr>
          <w:rFonts w:ascii="仿宋_GB2312" w:eastAsia="仿宋_GB2312" w:hint="eastAsia"/>
          <w:sz w:val="32"/>
          <w:szCs w:val="32"/>
        </w:rPr>
        <w:t>万元，决算数</w:t>
      </w:r>
      <w:r w:rsidRPr="0097020F">
        <w:rPr>
          <w:rFonts w:ascii="仿宋_GB2312" w:eastAsia="仿宋_GB2312" w:hint="eastAsia"/>
          <w:sz w:val="32"/>
          <w:szCs w:val="32"/>
        </w:rPr>
        <w:t>0.47</w:t>
      </w:r>
      <w:r w:rsidRPr="0097020F">
        <w:rPr>
          <w:rFonts w:ascii="仿宋_GB2312" w:eastAsia="仿宋_GB2312" w:hint="eastAsia"/>
          <w:sz w:val="32"/>
          <w:szCs w:val="32"/>
        </w:rPr>
        <w:t>万元，预决算差异率</w:t>
      </w:r>
      <w:r w:rsidRPr="0097020F">
        <w:rPr>
          <w:rFonts w:ascii="仿宋_GB2312" w:eastAsia="仿宋_GB2312" w:hint="eastAsia"/>
          <w:sz w:val="32"/>
          <w:szCs w:val="32"/>
        </w:rPr>
        <w:t>0.00%</w:t>
      </w:r>
      <w:r w:rsidRPr="0097020F">
        <w:rPr>
          <w:rFonts w:ascii="仿宋_GB2312" w:eastAsia="仿宋_GB2312" w:hint="eastAsia"/>
          <w:sz w:val="32"/>
          <w:szCs w:val="32"/>
        </w:rPr>
        <w:t>，主要原因是：</w:t>
      </w:r>
      <w:r w:rsidR="00892625" w:rsidRPr="00892625">
        <w:rPr>
          <w:rFonts w:ascii="仿宋_GB2312" w:eastAsia="仿宋_GB2312" w:hint="eastAsia"/>
          <w:sz w:val="32"/>
          <w:szCs w:val="32"/>
        </w:rPr>
        <w:t>严格按预算执行，预决算对比无差异</w:t>
      </w:r>
      <w:r w:rsidRPr="0097020F">
        <w:rPr>
          <w:rFonts w:ascii="仿宋_GB2312" w:eastAsia="仿宋_GB2312" w:hint="eastAsia"/>
          <w:sz w:val="32"/>
          <w:szCs w:val="32"/>
        </w:rPr>
        <w:t>。</w:t>
      </w:r>
    </w:p>
    <w:p w14:paraId="1D2E3882" w14:textId="77777777" w:rsidR="00550500" w:rsidRDefault="004E1EBD">
      <w:pPr>
        <w:ind w:firstLineChars="200" w:firstLine="640"/>
        <w:jc w:val="left"/>
        <w:outlineLvl w:val="1"/>
        <w:rPr>
          <w:rFonts w:ascii="黑体" w:eastAsia="黑体" w:hAnsi="黑体" w:cs="宋体"/>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7942DD9C" w14:textId="77777777"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t>2023</w:t>
      </w:r>
      <w:r w:rsidRPr="0097020F">
        <w:rPr>
          <w:rFonts w:ascii="仿宋_GB2312" w:eastAsia="仿宋_GB2312" w:hint="eastAsia"/>
          <w:sz w:val="32"/>
          <w:szCs w:val="32"/>
        </w:rPr>
        <w:t>年度政府性基金预算财政拨款收入总计</w:t>
      </w:r>
      <w:r w:rsidRPr="0097020F">
        <w:rPr>
          <w:rFonts w:ascii="仿宋_GB2312" w:eastAsia="仿宋_GB2312" w:hint="eastAsia"/>
          <w:sz w:val="32"/>
          <w:szCs w:val="32"/>
        </w:rPr>
        <w:t>539.93</w:t>
      </w:r>
      <w:r w:rsidRPr="0097020F">
        <w:rPr>
          <w:rFonts w:ascii="仿宋_GB2312" w:eastAsia="仿宋_GB2312" w:hint="eastAsia"/>
          <w:sz w:val="32"/>
          <w:szCs w:val="32"/>
        </w:rPr>
        <w:t>万元，其中：年初结转和结余</w:t>
      </w:r>
      <w:r w:rsidRPr="0097020F">
        <w:rPr>
          <w:rFonts w:ascii="仿宋_GB2312" w:eastAsia="仿宋_GB2312" w:hint="eastAsia"/>
          <w:sz w:val="32"/>
          <w:szCs w:val="32"/>
        </w:rPr>
        <w:t>0.00</w:t>
      </w:r>
      <w:r w:rsidRPr="0097020F">
        <w:rPr>
          <w:rFonts w:ascii="仿宋_GB2312" w:eastAsia="仿宋_GB2312" w:hint="eastAsia"/>
          <w:sz w:val="32"/>
          <w:szCs w:val="32"/>
        </w:rPr>
        <w:t>万元，本年收入</w:t>
      </w:r>
      <w:r w:rsidRPr="0097020F">
        <w:rPr>
          <w:rFonts w:ascii="仿宋_GB2312" w:eastAsia="仿宋_GB2312" w:hint="eastAsia"/>
          <w:sz w:val="32"/>
          <w:szCs w:val="32"/>
        </w:rPr>
        <w:t>539.93</w:t>
      </w:r>
      <w:r w:rsidRPr="0097020F">
        <w:rPr>
          <w:rFonts w:ascii="仿宋_GB2312" w:eastAsia="仿宋_GB2312" w:hint="eastAsia"/>
          <w:sz w:val="32"/>
          <w:szCs w:val="32"/>
        </w:rPr>
        <w:t>万元。政府性基金预算财政拨款支出总计</w:t>
      </w:r>
      <w:r w:rsidRPr="0097020F">
        <w:rPr>
          <w:rFonts w:ascii="仿宋_GB2312" w:eastAsia="仿宋_GB2312" w:hint="eastAsia"/>
          <w:sz w:val="32"/>
          <w:szCs w:val="32"/>
        </w:rPr>
        <w:t>539.93</w:t>
      </w:r>
      <w:r w:rsidRPr="0097020F">
        <w:rPr>
          <w:rFonts w:ascii="仿宋_GB2312" w:eastAsia="仿宋_GB2312" w:hint="eastAsia"/>
          <w:sz w:val="32"/>
          <w:szCs w:val="32"/>
        </w:rPr>
        <w:t>万元，其中：年末结转和结余</w:t>
      </w:r>
      <w:r w:rsidRPr="0097020F">
        <w:rPr>
          <w:rFonts w:ascii="仿宋_GB2312" w:eastAsia="仿宋_GB2312" w:hint="eastAsia"/>
          <w:sz w:val="32"/>
          <w:szCs w:val="32"/>
        </w:rPr>
        <w:t>0.00</w:t>
      </w:r>
      <w:r w:rsidRPr="0097020F">
        <w:rPr>
          <w:rFonts w:ascii="仿宋_GB2312" w:eastAsia="仿宋_GB2312" w:hint="eastAsia"/>
          <w:sz w:val="32"/>
          <w:szCs w:val="32"/>
        </w:rPr>
        <w:t>万元，本年支出</w:t>
      </w:r>
      <w:r w:rsidRPr="0097020F">
        <w:rPr>
          <w:rFonts w:ascii="仿宋_GB2312" w:eastAsia="仿宋_GB2312" w:hint="eastAsia"/>
          <w:sz w:val="32"/>
          <w:szCs w:val="32"/>
        </w:rPr>
        <w:t>539.93</w:t>
      </w:r>
      <w:r w:rsidRPr="0097020F">
        <w:rPr>
          <w:rFonts w:ascii="仿宋_GB2312" w:eastAsia="仿宋_GB2312" w:hint="eastAsia"/>
          <w:sz w:val="32"/>
          <w:szCs w:val="32"/>
        </w:rPr>
        <w:t>万元。</w:t>
      </w:r>
    </w:p>
    <w:p w14:paraId="153CB125" w14:textId="3DDED48B"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政府性基金预算财政拨款收入支出与上年相比，增加</w:t>
      </w:r>
      <w:r w:rsidRPr="0097020F">
        <w:rPr>
          <w:rFonts w:ascii="仿宋_GB2312" w:eastAsia="仿宋_GB2312" w:hint="eastAsia"/>
          <w:sz w:val="32"/>
          <w:szCs w:val="32"/>
        </w:rPr>
        <w:t>539.93</w:t>
      </w:r>
      <w:r w:rsidRPr="0097020F">
        <w:rPr>
          <w:rFonts w:ascii="仿宋_GB2312" w:eastAsia="仿宋_GB2312" w:hint="eastAsia"/>
          <w:sz w:val="32"/>
          <w:szCs w:val="32"/>
        </w:rPr>
        <w:t>万元</w:t>
      </w:r>
      <w:r w:rsidRPr="0097020F">
        <w:rPr>
          <w:rFonts w:ascii="仿宋_GB2312" w:eastAsia="仿宋_GB2312" w:hint="eastAsia"/>
          <w:sz w:val="32"/>
          <w:szCs w:val="32"/>
        </w:rPr>
        <w:t>,</w:t>
      </w:r>
      <w:r w:rsidRPr="0097020F">
        <w:rPr>
          <w:rFonts w:ascii="仿宋_GB2312" w:eastAsia="仿宋_GB2312" w:hint="eastAsia"/>
          <w:sz w:val="32"/>
          <w:szCs w:val="32"/>
        </w:rPr>
        <w:t>增长</w:t>
      </w:r>
      <w:r w:rsidRPr="0097020F">
        <w:rPr>
          <w:rFonts w:ascii="仿宋_GB2312" w:eastAsia="仿宋_GB2312" w:hint="eastAsia"/>
          <w:sz w:val="32"/>
          <w:szCs w:val="32"/>
        </w:rPr>
        <w:t>100.00%,</w:t>
      </w:r>
      <w:r w:rsidRPr="0097020F">
        <w:rPr>
          <w:rFonts w:ascii="仿宋_GB2312" w:eastAsia="仿宋_GB2312" w:hint="eastAsia"/>
          <w:sz w:val="32"/>
          <w:szCs w:val="32"/>
        </w:rPr>
        <w:t>主要原因是：</w:t>
      </w:r>
      <w:r w:rsidR="00892625" w:rsidRPr="00892625">
        <w:rPr>
          <w:rFonts w:ascii="仿宋_GB2312" w:eastAsia="仿宋_GB2312" w:hint="eastAsia"/>
          <w:sz w:val="32"/>
          <w:szCs w:val="32"/>
        </w:rPr>
        <w:t>昌州财建（2022）</w:t>
      </w:r>
      <w:r w:rsidR="00892625" w:rsidRPr="00892625">
        <w:rPr>
          <w:rFonts w:ascii="仿宋_GB2312" w:eastAsia="仿宋_GB2312" w:hint="eastAsia"/>
          <w:sz w:val="32"/>
          <w:szCs w:val="32"/>
        </w:rPr>
        <w:lastRenderedPageBreak/>
        <w:t>47号</w:t>
      </w:r>
      <w:r w:rsidR="00892625">
        <w:rPr>
          <w:rFonts w:ascii="仿宋_GB2312" w:eastAsia="仿宋_GB2312" w:hint="eastAsia"/>
          <w:sz w:val="32"/>
          <w:szCs w:val="32"/>
        </w:rPr>
        <w:t>---</w:t>
      </w:r>
      <w:r w:rsidR="00892625" w:rsidRPr="00892625">
        <w:rPr>
          <w:rFonts w:ascii="仿宋_GB2312" w:eastAsia="仿宋_GB2312" w:hint="eastAsia"/>
          <w:sz w:val="32"/>
          <w:szCs w:val="32"/>
        </w:rPr>
        <w:t>中央林业改革发展</w:t>
      </w:r>
      <w:r w:rsidR="00892625">
        <w:rPr>
          <w:rFonts w:ascii="仿宋_GB2312" w:eastAsia="仿宋_GB2312" w:hint="eastAsia"/>
          <w:sz w:val="32"/>
          <w:szCs w:val="32"/>
        </w:rPr>
        <w:t>项目补助经费增加</w:t>
      </w:r>
      <w:r w:rsidRPr="0097020F">
        <w:rPr>
          <w:rFonts w:ascii="仿宋_GB2312" w:eastAsia="仿宋_GB2312" w:hint="eastAsia"/>
          <w:sz w:val="32"/>
          <w:szCs w:val="32"/>
        </w:rPr>
        <w:t>。与年初预算相比</w:t>
      </w:r>
      <w:r w:rsidRPr="0097020F">
        <w:rPr>
          <w:rFonts w:ascii="仿宋_GB2312" w:eastAsia="仿宋_GB2312" w:hint="eastAsia"/>
          <w:sz w:val="32"/>
          <w:szCs w:val="32"/>
        </w:rPr>
        <w:t>,</w:t>
      </w:r>
      <w:r w:rsidRPr="0097020F">
        <w:rPr>
          <w:rFonts w:ascii="仿宋_GB2312" w:eastAsia="仿宋_GB2312" w:hint="eastAsia"/>
          <w:sz w:val="32"/>
          <w:szCs w:val="32"/>
        </w:rPr>
        <w:t>年初预算数</w:t>
      </w:r>
      <w:r w:rsidRPr="0097020F">
        <w:rPr>
          <w:rFonts w:ascii="仿宋_GB2312" w:eastAsia="仿宋_GB2312" w:hint="eastAsia"/>
          <w:sz w:val="32"/>
          <w:szCs w:val="32"/>
        </w:rPr>
        <w:t>0.00</w:t>
      </w:r>
      <w:r w:rsidRPr="0097020F">
        <w:rPr>
          <w:rFonts w:ascii="仿宋_GB2312" w:eastAsia="仿宋_GB2312" w:hint="eastAsia"/>
          <w:sz w:val="32"/>
          <w:szCs w:val="32"/>
        </w:rPr>
        <w:t>万元，决算数</w:t>
      </w:r>
      <w:r w:rsidRPr="0097020F">
        <w:rPr>
          <w:rFonts w:ascii="仿宋_GB2312" w:eastAsia="仿宋_GB2312" w:hint="eastAsia"/>
          <w:sz w:val="32"/>
          <w:szCs w:val="32"/>
        </w:rPr>
        <w:t>539.93</w:t>
      </w:r>
      <w:r w:rsidRPr="0097020F">
        <w:rPr>
          <w:rFonts w:ascii="仿宋_GB2312" w:eastAsia="仿宋_GB2312" w:hint="eastAsia"/>
          <w:sz w:val="32"/>
          <w:szCs w:val="32"/>
        </w:rPr>
        <w:t>万元，预决算差异率</w:t>
      </w:r>
      <w:r w:rsidR="00892625">
        <w:rPr>
          <w:rFonts w:ascii="仿宋_GB2312" w:eastAsia="仿宋_GB2312" w:hint="eastAsia"/>
          <w:sz w:val="32"/>
          <w:szCs w:val="32"/>
        </w:rPr>
        <w:t>10</w:t>
      </w:r>
      <w:r w:rsidRPr="0097020F">
        <w:rPr>
          <w:rFonts w:ascii="仿宋_GB2312" w:eastAsia="仿宋_GB2312" w:hint="eastAsia"/>
          <w:sz w:val="32"/>
          <w:szCs w:val="32"/>
        </w:rPr>
        <w:t>0.00%</w:t>
      </w:r>
      <w:r w:rsidRPr="0097020F">
        <w:rPr>
          <w:rFonts w:ascii="仿宋_GB2312" w:eastAsia="仿宋_GB2312" w:hint="eastAsia"/>
          <w:sz w:val="32"/>
          <w:szCs w:val="32"/>
        </w:rPr>
        <w:t>，主要原因是：</w:t>
      </w:r>
      <w:r w:rsidR="00892625">
        <w:rPr>
          <w:rFonts w:ascii="仿宋_GB2312" w:eastAsia="仿宋_GB2312" w:hint="eastAsia"/>
          <w:sz w:val="32"/>
          <w:szCs w:val="32"/>
        </w:rPr>
        <w:t>年中追加</w:t>
      </w:r>
      <w:r w:rsidR="00892625" w:rsidRPr="00892625">
        <w:rPr>
          <w:rFonts w:ascii="仿宋_GB2312" w:eastAsia="仿宋_GB2312" w:hint="eastAsia"/>
          <w:sz w:val="32"/>
          <w:szCs w:val="32"/>
        </w:rPr>
        <w:t>昌州财建（2022）47号</w:t>
      </w:r>
      <w:r w:rsidR="00892625">
        <w:rPr>
          <w:rFonts w:ascii="仿宋_GB2312" w:eastAsia="仿宋_GB2312" w:hint="eastAsia"/>
          <w:sz w:val="32"/>
          <w:szCs w:val="32"/>
        </w:rPr>
        <w:t>---</w:t>
      </w:r>
      <w:r w:rsidR="00892625" w:rsidRPr="00892625">
        <w:rPr>
          <w:rFonts w:ascii="仿宋_GB2312" w:eastAsia="仿宋_GB2312" w:hint="eastAsia"/>
          <w:sz w:val="32"/>
          <w:szCs w:val="32"/>
        </w:rPr>
        <w:t>中央林业改革发展</w:t>
      </w:r>
      <w:r w:rsidR="00892625">
        <w:rPr>
          <w:rFonts w:ascii="仿宋_GB2312" w:eastAsia="仿宋_GB2312" w:hint="eastAsia"/>
          <w:sz w:val="32"/>
          <w:szCs w:val="32"/>
        </w:rPr>
        <w:t>项目补助经费</w:t>
      </w:r>
      <w:r w:rsidRPr="0097020F">
        <w:rPr>
          <w:rFonts w:ascii="仿宋_GB2312" w:eastAsia="仿宋_GB2312" w:hint="eastAsia"/>
          <w:sz w:val="32"/>
          <w:szCs w:val="32"/>
        </w:rPr>
        <w:t>。</w:t>
      </w:r>
    </w:p>
    <w:p w14:paraId="54649B80" w14:textId="77777777"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t>政府性基金预算财政拨款支出</w:t>
      </w:r>
      <w:r w:rsidRPr="0097020F">
        <w:rPr>
          <w:rFonts w:ascii="仿宋_GB2312" w:eastAsia="仿宋_GB2312" w:hint="eastAsia"/>
          <w:sz w:val="32"/>
          <w:szCs w:val="32"/>
        </w:rPr>
        <w:t>539.93</w:t>
      </w:r>
      <w:r w:rsidRPr="0097020F">
        <w:rPr>
          <w:rFonts w:ascii="仿宋_GB2312" w:eastAsia="仿宋_GB2312" w:hint="eastAsia"/>
          <w:sz w:val="32"/>
          <w:szCs w:val="32"/>
        </w:rPr>
        <w:t>万元。</w:t>
      </w:r>
    </w:p>
    <w:p w14:paraId="32AE6D25" w14:textId="36DC3359"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t>1.</w:t>
      </w:r>
      <w:r w:rsidRPr="0097020F">
        <w:rPr>
          <w:rFonts w:ascii="仿宋_GB2312" w:eastAsia="仿宋_GB2312" w:hint="eastAsia"/>
          <w:sz w:val="32"/>
          <w:szCs w:val="32"/>
        </w:rPr>
        <w:t>城乡社区支出（类）国有土地使用权出让收入安排的支出（款）农业农村生态环境支出（项）</w:t>
      </w:r>
      <w:r w:rsidRPr="0097020F">
        <w:rPr>
          <w:rFonts w:ascii="仿宋_GB2312" w:eastAsia="仿宋_GB2312" w:hint="eastAsia"/>
          <w:sz w:val="32"/>
          <w:szCs w:val="32"/>
        </w:rPr>
        <w:t>:</w:t>
      </w:r>
      <w:r w:rsidRPr="0097020F">
        <w:rPr>
          <w:rFonts w:ascii="仿宋_GB2312" w:eastAsia="仿宋_GB2312" w:hint="eastAsia"/>
          <w:sz w:val="32"/>
          <w:szCs w:val="32"/>
        </w:rPr>
        <w:t>支出决算数为</w:t>
      </w:r>
      <w:r w:rsidRPr="0097020F">
        <w:rPr>
          <w:rFonts w:ascii="仿宋_GB2312" w:eastAsia="仿宋_GB2312" w:hint="eastAsia"/>
          <w:sz w:val="32"/>
          <w:szCs w:val="32"/>
        </w:rPr>
        <w:t>539.93</w:t>
      </w:r>
      <w:r w:rsidRPr="0097020F">
        <w:rPr>
          <w:rFonts w:ascii="仿宋_GB2312" w:eastAsia="仿宋_GB2312" w:hint="eastAsia"/>
          <w:sz w:val="32"/>
          <w:szCs w:val="32"/>
        </w:rPr>
        <w:t>万元，比上年决</w:t>
      </w:r>
      <w:r w:rsidRPr="0097020F">
        <w:rPr>
          <w:rFonts w:ascii="仿宋_GB2312" w:eastAsia="仿宋_GB2312" w:hint="eastAsia"/>
          <w:sz w:val="32"/>
          <w:szCs w:val="32"/>
        </w:rPr>
        <w:t>算增加</w:t>
      </w:r>
      <w:r w:rsidRPr="0097020F">
        <w:rPr>
          <w:rFonts w:ascii="仿宋_GB2312" w:eastAsia="仿宋_GB2312" w:hint="eastAsia"/>
          <w:sz w:val="32"/>
          <w:szCs w:val="32"/>
        </w:rPr>
        <w:t>539.93</w:t>
      </w:r>
      <w:r w:rsidRPr="0097020F">
        <w:rPr>
          <w:rFonts w:ascii="仿宋_GB2312" w:eastAsia="仿宋_GB2312" w:hint="eastAsia"/>
          <w:sz w:val="32"/>
          <w:szCs w:val="32"/>
        </w:rPr>
        <w:t>万元，增长</w:t>
      </w:r>
      <w:r w:rsidRPr="0097020F">
        <w:rPr>
          <w:rFonts w:ascii="仿宋_GB2312" w:eastAsia="仿宋_GB2312" w:hint="eastAsia"/>
          <w:sz w:val="32"/>
          <w:szCs w:val="32"/>
        </w:rPr>
        <w:t>100%</w:t>
      </w:r>
      <w:r w:rsidRPr="0097020F">
        <w:rPr>
          <w:rFonts w:ascii="仿宋_GB2312" w:eastAsia="仿宋_GB2312" w:hint="eastAsia"/>
          <w:sz w:val="32"/>
          <w:szCs w:val="32"/>
        </w:rPr>
        <w:t>，主要原因是：</w:t>
      </w:r>
      <w:r w:rsidR="00892625" w:rsidRPr="00892625">
        <w:rPr>
          <w:rFonts w:ascii="仿宋_GB2312" w:eastAsia="仿宋_GB2312" w:hint="eastAsia"/>
          <w:sz w:val="32"/>
          <w:szCs w:val="32"/>
        </w:rPr>
        <w:t>昌州财建（2022）47号</w:t>
      </w:r>
      <w:r w:rsidR="00892625">
        <w:rPr>
          <w:rFonts w:ascii="仿宋_GB2312" w:eastAsia="仿宋_GB2312" w:hint="eastAsia"/>
          <w:sz w:val="32"/>
          <w:szCs w:val="32"/>
        </w:rPr>
        <w:t>---</w:t>
      </w:r>
      <w:r w:rsidR="00892625" w:rsidRPr="00892625">
        <w:rPr>
          <w:rFonts w:ascii="仿宋_GB2312" w:eastAsia="仿宋_GB2312" w:hint="eastAsia"/>
          <w:sz w:val="32"/>
          <w:szCs w:val="32"/>
        </w:rPr>
        <w:t>中央林业改革发展</w:t>
      </w:r>
      <w:r w:rsidR="00892625">
        <w:rPr>
          <w:rFonts w:ascii="仿宋_GB2312" w:eastAsia="仿宋_GB2312" w:hint="eastAsia"/>
          <w:sz w:val="32"/>
          <w:szCs w:val="32"/>
        </w:rPr>
        <w:t>项目补助经费增加</w:t>
      </w:r>
      <w:r w:rsidRPr="0097020F">
        <w:rPr>
          <w:rFonts w:ascii="仿宋_GB2312" w:eastAsia="仿宋_GB2312" w:hint="eastAsia"/>
          <w:sz w:val="32"/>
          <w:szCs w:val="32"/>
        </w:rPr>
        <w:t>。</w:t>
      </w:r>
    </w:p>
    <w:p w14:paraId="0E25B95E" w14:textId="77777777" w:rsidR="00550500" w:rsidRDefault="004E1EBD">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九、国有资本经营预算财政拨款收入支出决算情况说明</w:t>
      </w:r>
    </w:p>
    <w:p w14:paraId="6D026E1A" w14:textId="77777777" w:rsidR="00550500" w:rsidRDefault="004E1EBD" w:rsidP="0097020F">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45B3B6D4" w14:textId="77777777" w:rsidR="00550500" w:rsidRDefault="004E1EBD">
      <w:pPr>
        <w:ind w:firstLineChars="200" w:firstLine="640"/>
        <w:jc w:val="left"/>
        <w:outlineLvl w:val="1"/>
        <w:rPr>
          <w:rFonts w:ascii="黑体" w:eastAsia="黑体" w:hAnsi="黑体" w:cs="宋体"/>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1A79A9E7" w14:textId="77777777" w:rsidR="00550500" w:rsidRDefault="004E1EBD">
      <w:pPr>
        <w:ind w:firstLineChars="200" w:firstLine="640"/>
        <w:jc w:val="left"/>
        <w:outlineLvl w:val="2"/>
        <w:rPr>
          <w:rFonts w:ascii="黑体" w:eastAsia="黑体" w:hAnsi="黑体"/>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4877AFF3" w14:textId="64606F2E" w:rsidR="00550500" w:rsidRPr="0097020F" w:rsidRDefault="004E1EBD" w:rsidP="0097020F">
      <w:pPr>
        <w:ind w:firstLineChars="200" w:firstLine="640"/>
        <w:rPr>
          <w:rFonts w:ascii="仿宋_GB2312" w:eastAsia="仿宋_GB2312"/>
          <w:sz w:val="32"/>
          <w:szCs w:val="32"/>
        </w:rPr>
      </w:pPr>
      <w:bookmarkStart w:id="24" w:name="_Toc227"/>
      <w:bookmarkStart w:id="25" w:name="_Toc26704"/>
      <w:r w:rsidRPr="0097020F">
        <w:rPr>
          <w:rFonts w:ascii="仿宋_GB2312" w:eastAsia="仿宋_GB2312" w:hint="eastAsia"/>
          <w:sz w:val="32"/>
          <w:szCs w:val="32"/>
        </w:rPr>
        <w:t>2023</w:t>
      </w:r>
      <w:r w:rsidRPr="0097020F">
        <w:rPr>
          <w:rFonts w:ascii="仿宋_GB2312" w:eastAsia="仿宋_GB2312" w:hint="eastAsia"/>
          <w:sz w:val="32"/>
          <w:szCs w:val="32"/>
        </w:rPr>
        <w:t>年度木垒哈萨克自治县林业和草原综合行政执法大队（行政单位和参照公务员法管理事业单位）机关运行经费支出</w:t>
      </w:r>
      <w:r w:rsidRPr="0097020F">
        <w:rPr>
          <w:rFonts w:ascii="仿宋_GB2312" w:eastAsia="仿宋_GB2312" w:hint="eastAsia"/>
          <w:sz w:val="32"/>
          <w:szCs w:val="32"/>
        </w:rPr>
        <w:t>215.2</w:t>
      </w:r>
      <w:r w:rsidR="007C28CF">
        <w:rPr>
          <w:rFonts w:ascii="仿宋_GB2312" w:eastAsia="仿宋_GB2312" w:hint="eastAsia"/>
          <w:sz w:val="32"/>
          <w:szCs w:val="32"/>
        </w:rPr>
        <w:t>4</w:t>
      </w:r>
      <w:r w:rsidRPr="0097020F">
        <w:rPr>
          <w:rFonts w:ascii="仿宋_GB2312" w:eastAsia="仿宋_GB2312" w:hint="eastAsia"/>
          <w:sz w:val="32"/>
          <w:szCs w:val="32"/>
        </w:rPr>
        <w:t>万元，比上年减少</w:t>
      </w:r>
      <w:r w:rsidRPr="0097020F">
        <w:rPr>
          <w:rFonts w:ascii="仿宋_GB2312" w:eastAsia="仿宋_GB2312" w:hint="eastAsia"/>
          <w:sz w:val="32"/>
          <w:szCs w:val="32"/>
        </w:rPr>
        <w:t>1,247.18</w:t>
      </w:r>
      <w:r w:rsidRPr="0097020F">
        <w:rPr>
          <w:rFonts w:ascii="仿宋_GB2312" w:eastAsia="仿宋_GB2312" w:hint="eastAsia"/>
          <w:sz w:val="32"/>
          <w:szCs w:val="32"/>
        </w:rPr>
        <w:t>万元，下降</w:t>
      </w:r>
      <w:r w:rsidRPr="0097020F">
        <w:rPr>
          <w:rFonts w:ascii="仿宋_GB2312" w:eastAsia="仿宋_GB2312" w:hint="eastAsia"/>
          <w:sz w:val="32"/>
          <w:szCs w:val="32"/>
        </w:rPr>
        <w:t>85.28%</w:t>
      </w:r>
      <w:r w:rsidRPr="0097020F">
        <w:rPr>
          <w:rFonts w:ascii="仿宋_GB2312" w:eastAsia="仿宋_GB2312" w:hint="eastAsia"/>
          <w:sz w:val="32"/>
          <w:szCs w:val="32"/>
        </w:rPr>
        <w:t>，主要原因是：</w:t>
      </w:r>
      <w:r w:rsidR="00892625">
        <w:rPr>
          <w:rFonts w:ascii="仿宋_GB2312" w:eastAsia="仿宋_GB2312" w:hint="eastAsia"/>
          <w:sz w:val="32"/>
          <w:szCs w:val="32"/>
        </w:rPr>
        <w:t>单位本年办公费、差旅费、公务用车运行维护费减少</w:t>
      </w:r>
      <w:r w:rsidRPr="0097020F">
        <w:rPr>
          <w:rFonts w:ascii="仿宋_GB2312" w:eastAsia="仿宋_GB2312" w:hint="eastAsia"/>
          <w:sz w:val="32"/>
          <w:szCs w:val="32"/>
        </w:rPr>
        <w:t>。</w:t>
      </w:r>
    </w:p>
    <w:p w14:paraId="32A5DD7D" w14:textId="77777777" w:rsidR="00550500" w:rsidRDefault="004E1EBD">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202EC094" w14:textId="77777777"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lastRenderedPageBreak/>
        <w:t>2023</w:t>
      </w:r>
      <w:r w:rsidRPr="0097020F">
        <w:rPr>
          <w:rFonts w:ascii="仿宋_GB2312" w:eastAsia="仿宋_GB2312" w:hint="eastAsia"/>
          <w:sz w:val="32"/>
          <w:szCs w:val="32"/>
        </w:rPr>
        <w:t>年度政府采购支出总额</w:t>
      </w:r>
      <w:r w:rsidRPr="0097020F">
        <w:rPr>
          <w:rFonts w:ascii="仿宋_GB2312" w:eastAsia="仿宋_GB2312" w:hint="eastAsia"/>
          <w:sz w:val="32"/>
          <w:szCs w:val="32"/>
        </w:rPr>
        <w:t>1,169.38</w:t>
      </w:r>
      <w:r w:rsidRPr="0097020F">
        <w:rPr>
          <w:rFonts w:ascii="仿宋_GB2312" w:eastAsia="仿宋_GB2312" w:hint="eastAsia"/>
          <w:sz w:val="32"/>
          <w:szCs w:val="32"/>
        </w:rPr>
        <w:t>万元，其中：政府采购货物支出</w:t>
      </w:r>
      <w:r w:rsidRPr="0097020F">
        <w:rPr>
          <w:rFonts w:ascii="仿宋_GB2312" w:eastAsia="仿宋_GB2312" w:hint="eastAsia"/>
          <w:sz w:val="32"/>
          <w:szCs w:val="32"/>
        </w:rPr>
        <w:t>976.73</w:t>
      </w:r>
      <w:r w:rsidRPr="0097020F">
        <w:rPr>
          <w:rFonts w:ascii="仿宋_GB2312" w:eastAsia="仿宋_GB2312" w:hint="eastAsia"/>
          <w:sz w:val="32"/>
          <w:szCs w:val="32"/>
        </w:rPr>
        <w:t>万元、政府采购工程支出</w:t>
      </w:r>
      <w:r w:rsidRPr="0097020F">
        <w:rPr>
          <w:rFonts w:ascii="仿宋_GB2312" w:eastAsia="仿宋_GB2312" w:hint="eastAsia"/>
          <w:sz w:val="32"/>
          <w:szCs w:val="32"/>
        </w:rPr>
        <w:t>0.00</w:t>
      </w:r>
      <w:r w:rsidRPr="0097020F">
        <w:rPr>
          <w:rFonts w:ascii="仿宋_GB2312" w:eastAsia="仿宋_GB2312" w:hint="eastAsia"/>
          <w:sz w:val="32"/>
          <w:szCs w:val="32"/>
        </w:rPr>
        <w:t>万元、政府采购服务支出</w:t>
      </w:r>
      <w:r w:rsidRPr="0097020F">
        <w:rPr>
          <w:rFonts w:ascii="仿宋_GB2312" w:eastAsia="仿宋_GB2312" w:hint="eastAsia"/>
          <w:sz w:val="32"/>
          <w:szCs w:val="32"/>
        </w:rPr>
        <w:t>192.65</w:t>
      </w:r>
      <w:r w:rsidRPr="0097020F">
        <w:rPr>
          <w:rFonts w:ascii="仿宋_GB2312" w:eastAsia="仿宋_GB2312" w:hint="eastAsia"/>
          <w:sz w:val="32"/>
          <w:szCs w:val="32"/>
        </w:rPr>
        <w:t>万元。</w:t>
      </w:r>
    </w:p>
    <w:p w14:paraId="3C9EC223" w14:textId="77777777"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t>授予中小企业合同金额</w:t>
      </w:r>
      <w:r w:rsidRPr="0097020F">
        <w:rPr>
          <w:rFonts w:ascii="仿宋_GB2312" w:eastAsia="仿宋_GB2312" w:hint="eastAsia"/>
          <w:sz w:val="32"/>
          <w:szCs w:val="32"/>
        </w:rPr>
        <w:t>1,097.80</w:t>
      </w:r>
      <w:r w:rsidRPr="0097020F">
        <w:rPr>
          <w:rFonts w:ascii="仿宋_GB2312" w:eastAsia="仿宋_GB2312" w:hint="eastAsia"/>
          <w:sz w:val="32"/>
          <w:szCs w:val="32"/>
        </w:rPr>
        <w:t>万元，占政府采购支出总额的</w:t>
      </w:r>
      <w:r w:rsidRPr="0097020F">
        <w:rPr>
          <w:rFonts w:ascii="仿宋_GB2312" w:eastAsia="仿宋_GB2312" w:hint="eastAsia"/>
          <w:sz w:val="32"/>
          <w:szCs w:val="32"/>
        </w:rPr>
        <w:t>93.88</w:t>
      </w:r>
      <w:r w:rsidRPr="0097020F">
        <w:rPr>
          <w:rFonts w:ascii="仿宋_GB2312" w:eastAsia="仿宋_GB2312"/>
          <w:sz w:val="32"/>
          <w:szCs w:val="32"/>
        </w:rPr>
        <w:t>%</w:t>
      </w:r>
      <w:r w:rsidRPr="0097020F">
        <w:rPr>
          <w:rFonts w:ascii="仿宋_GB2312" w:eastAsia="仿宋_GB2312" w:hint="eastAsia"/>
          <w:sz w:val="32"/>
          <w:szCs w:val="32"/>
        </w:rPr>
        <w:t>，其中：授予小微企业合同金额</w:t>
      </w:r>
      <w:r w:rsidRPr="0097020F">
        <w:rPr>
          <w:rFonts w:ascii="仿宋_GB2312" w:eastAsia="仿宋_GB2312" w:hint="eastAsia"/>
          <w:sz w:val="32"/>
          <w:szCs w:val="32"/>
        </w:rPr>
        <w:t>1,097.80</w:t>
      </w:r>
      <w:r w:rsidRPr="0097020F">
        <w:rPr>
          <w:rFonts w:ascii="仿宋_GB2312" w:eastAsia="仿宋_GB2312" w:hint="eastAsia"/>
          <w:sz w:val="32"/>
          <w:szCs w:val="32"/>
        </w:rPr>
        <w:t>万元，占政府采购支出总额的</w:t>
      </w:r>
      <w:r w:rsidRPr="0097020F">
        <w:rPr>
          <w:rFonts w:ascii="仿宋_GB2312" w:eastAsia="仿宋_GB2312" w:hint="eastAsia"/>
          <w:sz w:val="32"/>
          <w:szCs w:val="32"/>
        </w:rPr>
        <w:t>93.88</w:t>
      </w:r>
      <w:r w:rsidRPr="0097020F">
        <w:rPr>
          <w:rFonts w:ascii="仿宋_GB2312" w:eastAsia="仿宋_GB2312"/>
          <w:sz w:val="32"/>
          <w:szCs w:val="32"/>
        </w:rPr>
        <w:t>%</w:t>
      </w:r>
      <w:r w:rsidRPr="0097020F">
        <w:rPr>
          <w:rFonts w:ascii="仿宋_GB2312" w:eastAsia="仿宋_GB2312" w:hint="eastAsia"/>
          <w:sz w:val="32"/>
          <w:szCs w:val="32"/>
        </w:rPr>
        <w:t>。</w:t>
      </w:r>
    </w:p>
    <w:p w14:paraId="318A806C" w14:textId="77777777" w:rsidR="00550500" w:rsidRDefault="004E1EBD">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296D828E" w14:textId="229B1A98"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t>截至</w:t>
      </w:r>
      <w:r w:rsidRPr="0097020F">
        <w:rPr>
          <w:rFonts w:ascii="仿宋_GB2312" w:eastAsia="仿宋_GB2312" w:hint="eastAsia"/>
          <w:sz w:val="32"/>
          <w:szCs w:val="32"/>
        </w:rPr>
        <w:t>2023</w:t>
      </w:r>
      <w:r w:rsidRPr="0097020F">
        <w:rPr>
          <w:rFonts w:ascii="仿宋_GB2312" w:eastAsia="仿宋_GB2312" w:hint="eastAsia"/>
          <w:sz w:val="32"/>
          <w:szCs w:val="32"/>
        </w:rPr>
        <w:t>年</w:t>
      </w:r>
      <w:r w:rsidRPr="0097020F">
        <w:rPr>
          <w:rFonts w:ascii="仿宋_GB2312" w:eastAsia="仿宋_GB2312" w:hint="eastAsia"/>
          <w:sz w:val="32"/>
          <w:szCs w:val="32"/>
        </w:rPr>
        <w:t>12</w:t>
      </w:r>
      <w:r w:rsidRPr="0097020F">
        <w:rPr>
          <w:rFonts w:ascii="仿宋_GB2312" w:eastAsia="仿宋_GB2312" w:hint="eastAsia"/>
          <w:sz w:val="32"/>
          <w:szCs w:val="32"/>
        </w:rPr>
        <w:t>月</w:t>
      </w:r>
      <w:r w:rsidRPr="0097020F">
        <w:rPr>
          <w:rFonts w:ascii="仿宋_GB2312" w:eastAsia="仿宋_GB2312" w:hint="eastAsia"/>
          <w:sz w:val="32"/>
          <w:szCs w:val="32"/>
        </w:rPr>
        <w:t>31</w:t>
      </w:r>
      <w:r w:rsidRPr="0097020F">
        <w:rPr>
          <w:rFonts w:ascii="仿宋_GB2312" w:eastAsia="仿宋_GB2312" w:hint="eastAsia"/>
          <w:sz w:val="32"/>
          <w:szCs w:val="32"/>
        </w:rPr>
        <w:t>日，固</w:t>
      </w:r>
      <w:r w:rsidRPr="0097020F">
        <w:rPr>
          <w:rFonts w:ascii="仿宋_GB2312" w:eastAsia="仿宋_GB2312" w:hint="eastAsia"/>
          <w:sz w:val="32"/>
          <w:szCs w:val="32"/>
        </w:rPr>
        <w:t>定资产原值</w:t>
      </w:r>
      <w:r w:rsidRPr="0097020F">
        <w:rPr>
          <w:rFonts w:ascii="仿宋_GB2312" w:eastAsia="仿宋_GB2312" w:hint="eastAsia"/>
          <w:sz w:val="32"/>
          <w:szCs w:val="32"/>
        </w:rPr>
        <w:t>1,282.28</w:t>
      </w:r>
      <w:r w:rsidRPr="0097020F">
        <w:rPr>
          <w:rFonts w:ascii="仿宋_GB2312" w:eastAsia="仿宋_GB2312" w:hint="eastAsia"/>
          <w:sz w:val="32"/>
          <w:szCs w:val="32"/>
        </w:rPr>
        <w:t>万元，房屋</w:t>
      </w:r>
      <w:r w:rsidRPr="0097020F">
        <w:rPr>
          <w:rFonts w:ascii="仿宋_GB2312" w:eastAsia="仿宋_GB2312" w:hint="eastAsia"/>
          <w:sz w:val="32"/>
          <w:szCs w:val="32"/>
        </w:rPr>
        <w:t>3</w:t>
      </w:r>
      <w:r w:rsidR="0097020F">
        <w:rPr>
          <w:rFonts w:ascii="仿宋_GB2312" w:eastAsia="仿宋_GB2312" w:hint="eastAsia"/>
          <w:sz w:val="32"/>
          <w:szCs w:val="32"/>
        </w:rPr>
        <w:t>,</w:t>
      </w:r>
      <w:r w:rsidRPr="0097020F">
        <w:rPr>
          <w:rFonts w:ascii="仿宋_GB2312" w:eastAsia="仿宋_GB2312" w:hint="eastAsia"/>
          <w:sz w:val="32"/>
          <w:szCs w:val="32"/>
        </w:rPr>
        <w:t>334.94</w:t>
      </w:r>
      <w:r w:rsidRPr="0097020F">
        <w:rPr>
          <w:rFonts w:ascii="仿宋_GB2312" w:eastAsia="仿宋_GB2312" w:hint="eastAsia"/>
          <w:sz w:val="32"/>
          <w:szCs w:val="32"/>
        </w:rPr>
        <w:t>平方米，价值</w:t>
      </w:r>
      <w:r w:rsidRPr="0097020F">
        <w:rPr>
          <w:rFonts w:ascii="仿宋_GB2312" w:eastAsia="仿宋_GB2312" w:hint="eastAsia"/>
          <w:sz w:val="32"/>
          <w:szCs w:val="32"/>
        </w:rPr>
        <w:t>426.03</w:t>
      </w:r>
      <w:r w:rsidRPr="0097020F">
        <w:rPr>
          <w:rFonts w:ascii="仿宋_GB2312" w:eastAsia="仿宋_GB2312" w:hint="eastAsia"/>
          <w:sz w:val="32"/>
          <w:szCs w:val="32"/>
        </w:rPr>
        <w:t>万元。车辆</w:t>
      </w:r>
      <w:r w:rsidRPr="0097020F">
        <w:rPr>
          <w:rFonts w:ascii="仿宋_GB2312" w:eastAsia="仿宋_GB2312" w:hint="eastAsia"/>
          <w:sz w:val="32"/>
          <w:szCs w:val="32"/>
        </w:rPr>
        <w:t>25</w:t>
      </w:r>
      <w:r w:rsidRPr="0097020F">
        <w:rPr>
          <w:rFonts w:ascii="仿宋_GB2312" w:eastAsia="仿宋_GB2312" w:hint="eastAsia"/>
          <w:sz w:val="32"/>
          <w:szCs w:val="32"/>
        </w:rPr>
        <w:t>辆，价值</w:t>
      </w:r>
      <w:r w:rsidRPr="0097020F">
        <w:rPr>
          <w:rFonts w:ascii="仿宋_GB2312" w:eastAsia="仿宋_GB2312" w:hint="eastAsia"/>
          <w:sz w:val="32"/>
          <w:szCs w:val="32"/>
        </w:rPr>
        <w:t>362.77</w:t>
      </w:r>
      <w:r w:rsidRPr="0097020F">
        <w:rPr>
          <w:rFonts w:ascii="仿宋_GB2312" w:eastAsia="仿宋_GB2312" w:hint="eastAsia"/>
          <w:sz w:val="32"/>
          <w:szCs w:val="32"/>
        </w:rPr>
        <w:t>万元，其中：副部（省）级及以上领导用车</w:t>
      </w:r>
      <w:r w:rsidRPr="0097020F">
        <w:rPr>
          <w:rFonts w:ascii="仿宋_GB2312" w:eastAsia="仿宋_GB2312" w:hint="eastAsia"/>
          <w:sz w:val="32"/>
          <w:szCs w:val="32"/>
        </w:rPr>
        <w:t>0</w:t>
      </w:r>
      <w:r w:rsidRPr="0097020F">
        <w:rPr>
          <w:rFonts w:ascii="仿宋_GB2312" w:eastAsia="仿宋_GB2312" w:hint="eastAsia"/>
          <w:sz w:val="32"/>
          <w:szCs w:val="32"/>
        </w:rPr>
        <w:t>辆、主要负责人用车</w:t>
      </w:r>
      <w:r w:rsidRPr="0097020F">
        <w:rPr>
          <w:rFonts w:ascii="仿宋_GB2312" w:eastAsia="仿宋_GB2312" w:hint="eastAsia"/>
          <w:sz w:val="32"/>
          <w:szCs w:val="32"/>
        </w:rPr>
        <w:t>0</w:t>
      </w:r>
      <w:r w:rsidRPr="0097020F">
        <w:rPr>
          <w:rFonts w:ascii="仿宋_GB2312" w:eastAsia="仿宋_GB2312" w:hint="eastAsia"/>
          <w:sz w:val="32"/>
          <w:szCs w:val="32"/>
        </w:rPr>
        <w:t>辆、机要通信用车</w:t>
      </w:r>
      <w:r w:rsidRPr="0097020F">
        <w:rPr>
          <w:rFonts w:ascii="仿宋_GB2312" w:eastAsia="仿宋_GB2312" w:hint="eastAsia"/>
          <w:sz w:val="32"/>
          <w:szCs w:val="32"/>
        </w:rPr>
        <w:t>0</w:t>
      </w:r>
      <w:r w:rsidRPr="0097020F">
        <w:rPr>
          <w:rFonts w:ascii="仿宋_GB2312" w:eastAsia="仿宋_GB2312" w:hint="eastAsia"/>
          <w:sz w:val="32"/>
          <w:szCs w:val="32"/>
        </w:rPr>
        <w:t>辆、应急保障用车</w:t>
      </w:r>
      <w:r w:rsidRPr="0097020F">
        <w:rPr>
          <w:rFonts w:ascii="仿宋_GB2312" w:eastAsia="仿宋_GB2312" w:hint="eastAsia"/>
          <w:sz w:val="32"/>
          <w:szCs w:val="32"/>
        </w:rPr>
        <w:t>4</w:t>
      </w:r>
      <w:r w:rsidRPr="0097020F">
        <w:rPr>
          <w:rFonts w:ascii="仿宋_GB2312" w:eastAsia="仿宋_GB2312" w:hint="eastAsia"/>
          <w:sz w:val="32"/>
          <w:szCs w:val="32"/>
        </w:rPr>
        <w:t>辆、执法执勤用车</w:t>
      </w:r>
      <w:r w:rsidRPr="0097020F">
        <w:rPr>
          <w:rFonts w:ascii="仿宋_GB2312" w:eastAsia="仿宋_GB2312" w:hint="eastAsia"/>
          <w:sz w:val="32"/>
          <w:szCs w:val="32"/>
        </w:rPr>
        <w:t>5</w:t>
      </w:r>
      <w:r w:rsidRPr="0097020F">
        <w:rPr>
          <w:rFonts w:ascii="仿宋_GB2312" w:eastAsia="仿宋_GB2312" w:hint="eastAsia"/>
          <w:sz w:val="32"/>
          <w:szCs w:val="32"/>
        </w:rPr>
        <w:t>辆、特种专业技术用车</w:t>
      </w:r>
      <w:r w:rsidRPr="0097020F">
        <w:rPr>
          <w:rFonts w:ascii="仿宋_GB2312" w:eastAsia="仿宋_GB2312" w:hint="eastAsia"/>
          <w:sz w:val="32"/>
          <w:szCs w:val="32"/>
        </w:rPr>
        <w:t>0</w:t>
      </w:r>
      <w:r w:rsidRPr="0097020F">
        <w:rPr>
          <w:rFonts w:ascii="仿宋_GB2312" w:eastAsia="仿宋_GB2312" w:hint="eastAsia"/>
          <w:sz w:val="32"/>
          <w:szCs w:val="32"/>
        </w:rPr>
        <w:t>辆、离退休干部服务用车</w:t>
      </w:r>
      <w:r w:rsidRPr="0097020F">
        <w:rPr>
          <w:rFonts w:ascii="仿宋_GB2312" w:eastAsia="仿宋_GB2312" w:hint="eastAsia"/>
          <w:sz w:val="32"/>
          <w:szCs w:val="32"/>
        </w:rPr>
        <w:t>0</w:t>
      </w:r>
      <w:r w:rsidRPr="0097020F">
        <w:rPr>
          <w:rFonts w:ascii="仿宋_GB2312" w:eastAsia="仿宋_GB2312" w:hint="eastAsia"/>
          <w:sz w:val="32"/>
          <w:szCs w:val="32"/>
        </w:rPr>
        <w:t>辆、其他用车</w:t>
      </w:r>
      <w:r w:rsidRPr="0097020F">
        <w:rPr>
          <w:rFonts w:ascii="仿宋_GB2312" w:eastAsia="仿宋_GB2312" w:hint="eastAsia"/>
          <w:sz w:val="32"/>
          <w:szCs w:val="32"/>
        </w:rPr>
        <w:t>16</w:t>
      </w:r>
      <w:r w:rsidRPr="0097020F">
        <w:rPr>
          <w:rFonts w:ascii="仿宋_GB2312" w:eastAsia="仿宋_GB2312" w:hint="eastAsia"/>
          <w:sz w:val="32"/>
          <w:szCs w:val="32"/>
        </w:rPr>
        <w:t>辆，其他用车主要是：</w:t>
      </w:r>
      <w:r w:rsidR="0097020F">
        <w:rPr>
          <w:rFonts w:ascii="仿宋_GB2312" w:eastAsia="仿宋_GB2312" w:hint="eastAsia"/>
          <w:sz w:val="32"/>
          <w:szCs w:val="32"/>
        </w:rPr>
        <w:t>业务用车</w:t>
      </w:r>
      <w:r w:rsidRPr="0097020F">
        <w:rPr>
          <w:rFonts w:ascii="仿宋_GB2312" w:eastAsia="仿宋_GB2312" w:hint="eastAsia"/>
          <w:sz w:val="32"/>
          <w:szCs w:val="32"/>
        </w:rPr>
        <w:t>；单价</w:t>
      </w:r>
      <w:r w:rsidRPr="0097020F">
        <w:rPr>
          <w:rFonts w:ascii="仿宋_GB2312" w:eastAsia="仿宋_GB2312" w:hint="eastAsia"/>
          <w:sz w:val="32"/>
          <w:szCs w:val="32"/>
        </w:rPr>
        <w:t>100</w:t>
      </w:r>
      <w:r w:rsidRPr="0097020F">
        <w:rPr>
          <w:rFonts w:ascii="仿宋_GB2312" w:eastAsia="仿宋_GB2312" w:hint="eastAsia"/>
          <w:sz w:val="32"/>
          <w:szCs w:val="32"/>
        </w:rPr>
        <w:t>万元（含）以上设备（不含车辆）</w:t>
      </w:r>
      <w:r w:rsidRPr="0097020F">
        <w:rPr>
          <w:rFonts w:ascii="仿宋_GB2312" w:eastAsia="仿宋_GB2312" w:hint="eastAsia"/>
          <w:sz w:val="32"/>
          <w:szCs w:val="32"/>
        </w:rPr>
        <w:t>0</w:t>
      </w:r>
      <w:r w:rsidRPr="0097020F">
        <w:rPr>
          <w:rFonts w:ascii="仿宋_GB2312" w:eastAsia="仿宋_GB2312" w:hint="eastAsia"/>
          <w:sz w:val="32"/>
          <w:szCs w:val="32"/>
        </w:rPr>
        <w:t>台（套）。</w:t>
      </w:r>
    </w:p>
    <w:p w14:paraId="69365AD3" w14:textId="77777777" w:rsidR="00550500" w:rsidRDefault="004E1EBD">
      <w:pPr>
        <w:ind w:firstLineChars="200" w:firstLine="640"/>
        <w:jc w:val="left"/>
        <w:outlineLvl w:val="1"/>
        <w:rPr>
          <w:rFonts w:ascii="黑体" w:eastAsia="黑体" w:hAnsi="黑体" w:cs="宋体"/>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6547374D" w14:textId="66BE4030" w:rsidR="00550500" w:rsidRDefault="004E1EBD" w:rsidP="0097020F">
      <w:pPr>
        <w:ind w:firstLineChars="200" w:firstLine="640"/>
        <w:rPr>
          <w:rFonts w:ascii="仿宋_GB2312" w:eastAsia="仿宋_GB2312"/>
          <w:sz w:val="32"/>
          <w:szCs w:val="32"/>
        </w:rPr>
      </w:pPr>
      <w:r>
        <w:rPr>
          <w:rFonts w:ascii="仿宋_GB2312" w:eastAsia="仿宋_GB2312" w:hint="eastAsia"/>
          <w:sz w:val="32"/>
          <w:szCs w:val="32"/>
        </w:rPr>
        <w:t>根据预算绩效管理要求，我单位</w:t>
      </w:r>
      <w:r>
        <w:rPr>
          <w:rFonts w:ascii="仿宋_GB2312" w:eastAsia="仿宋_GB2312" w:hint="eastAsia"/>
          <w:sz w:val="32"/>
          <w:szCs w:val="32"/>
        </w:rPr>
        <w:t>2023</w:t>
      </w:r>
      <w:r>
        <w:rPr>
          <w:rFonts w:ascii="仿宋_GB2312" w:eastAsia="仿宋_GB2312" w:hint="eastAsia"/>
          <w:sz w:val="32"/>
          <w:szCs w:val="32"/>
        </w:rPr>
        <w:t>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97020F">
        <w:rPr>
          <w:rFonts w:ascii="仿宋_GB2312" w:eastAsia="仿宋_GB2312" w:hint="eastAsia"/>
          <w:sz w:val="32"/>
          <w:szCs w:val="32"/>
        </w:rPr>
        <w:t>5,378.34</w:t>
      </w:r>
      <w:r>
        <w:rPr>
          <w:rFonts w:ascii="仿宋_GB2312" w:eastAsia="仿宋_GB2312" w:hint="eastAsia"/>
          <w:sz w:val="32"/>
          <w:szCs w:val="32"/>
        </w:rPr>
        <w:t>万元，实际执行总额</w:t>
      </w:r>
      <w:r w:rsidR="0097020F">
        <w:rPr>
          <w:rFonts w:ascii="仿宋_GB2312" w:eastAsia="仿宋_GB2312" w:hint="eastAsia"/>
          <w:sz w:val="32"/>
          <w:szCs w:val="32"/>
        </w:rPr>
        <w:t>5,378.34</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97020F">
        <w:rPr>
          <w:rFonts w:ascii="仿宋_GB2312" w:eastAsia="仿宋_GB2312" w:hint="eastAsia"/>
          <w:sz w:val="32"/>
          <w:szCs w:val="32"/>
        </w:rPr>
        <w:t>1</w:t>
      </w:r>
      <w:r>
        <w:rPr>
          <w:rFonts w:ascii="仿宋_GB2312" w:eastAsia="仿宋_GB2312" w:hint="eastAsia"/>
          <w:sz w:val="32"/>
          <w:szCs w:val="32"/>
        </w:rPr>
        <w:t>个，全年预算数</w:t>
      </w:r>
      <w:r w:rsidR="0097020F">
        <w:rPr>
          <w:rFonts w:ascii="仿宋_GB2312" w:eastAsia="仿宋_GB2312" w:hint="eastAsia"/>
          <w:sz w:val="32"/>
          <w:szCs w:val="32"/>
        </w:rPr>
        <w:t>504.21</w:t>
      </w:r>
      <w:r>
        <w:rPr>
          <w:rFonts w:ascii="仿宋_GB2312" w:eastAsia="仿宋_GB2312" w:hint="eastAsia"/>
          <w:sz w:val="32"/>
          <w:szCs w:val="32"/>
        </w:rPr>
        <w:t>万元，全年执行数</w:t>
      </w:r>
      <w:r w:rsidR="0097020F">
        <w:rPr>
          <w:rFonts w:ascii="仿宋_GB2312" w:eastAsia="仿宋_GB2312" w:hint="eastAsia"/>
          <w:sz w:val="32"/>
          <w:szCs w:val="32"/>
        </w:rPr>
        <w:t>504.21</w:t>
      </w:r>
      <w:r>
        <w:rPr>
          <w:rFonts w:ascii="仿宋_GB2312" w:eastAsia="仿宋_GB2312" w:hint="eastAsia"/>
          <w:sz w:val="32"/>
          <w:szCs w:val="32"/>
        </w:rPr>
        <w:t>万元。</w:t>
      </w:r>
      <w:r w:rsidR="0097020F" w:rsidRPr="0097020F">
        <w:rPr>
          <w:rFonts w:ascii="仿宋_GB2312" w:eastAsia="仿宋_GB2312" w:hint="eastAsia"/>
          <w:sz w:val="32"/>
          <w:szCs w:val="32"/>
        </w:rPr>
        <w:t>预算绩效管理取得的成效：一是进一步深化了预算绩效管理工作，提高了财政资金使用效益；二是加强制度建设，提升自评质量，预算绩效取得新成效。发现的问题及原因：一是绩效管理过</w:t>
      </w:r>
      <w:r w:rsidR="0097020F" w:rsidRPr="0097020F">
        <w:rPr>
          <w:rFonts w:ascii="仿宋_GB2312" w:eastAsia="仿宋_GB2312" w:hint="eastAsia"/>
          <w:sz w:val="32"/>
          <w:szCs w:val="32"/>
        </w:rPr>
        <w:lastRenderedPageBreak/>
        <w:t>程缺乏系统性管理体系，主要表现在资金科室绩效考核联动性不强；二是绩效管理目标设置不科学，主要表现在目标设置过程中存在千篇一律，有些指标设置没有具体的可量化指标。下一步改进措施：一是加强绩效评价力度，提高资金使用效益，研究制定出更为科学、合理的绩效评价指标体系，针对性地加强对专项资金项目执行和经费使用情况的绩效评价考核，促进项目按要求出成果、出效益；二是进一步规范财务管理，对本单位当年度的各项工作开展做到心中有数，统筹安排，合理配置，在以后工作中，坚持做到合理安排预算资金，不断完善支出结构，优化资金使用率，进一步完善预算管理体制</w:t>
      </w:r>
      <w:r>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815"/>
        <w:gridCol w:w="1016"/>
        <w:gridCol w:w="1122"/>
        <w:gridCol w:w="1138"/>
        <w:gridCol w:w="1046"/>
        <w:gridCol w:w="952"/>
        <w:gridCol w:w="817"/>
        <w:gridCol w:w="616"/>
      </w:tblGrid>
      <w:tr w:rsidR="0097020F" w:rsidRPr="0097020F" w14:paraId="19D2A58D" w14:textId="77777777" w:rsidTr="0097020F">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7AD5D"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部门（单位）整体支出绩效目标自评表</w:t>
            </w:r>
          </w:p>
        </w:tc>
      </w:tr>
      <w:tr w:rsidR="0097020F" w:rsidRPr="0097020F" w14:paraId="60607E3C" w14:textId="77777777" w:rsidTr="0097020F">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5C0C1"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（2023年度）</w:t>
            </w:r>
          </w:p>
        </w:tc>
      </w:tr>
      <w:tr w:rsidR="0097020F" w:rsidRPr="0097020F" w14:paraId="251E34A2" w14:textId="77777777" w:rsidTr="0097020F">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D7A0A1"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1B3A42B7"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木垒县林业和草原综合行政执法大队</w:t>
            </w:r>
          </w:p>
        </w:tc>
      </w:tr>
      <w:tr w:rsidR="0097020F" w:rsidRPr="0097020F" w14:paraId="33C272F5" w14:textId="77777777" w:rsidTr="0097020F">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D5EFA4"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34571050"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资金来源</w:t>
            </w:r>
          </w:p>
        </w:tc>
        <w:tc>
          <w:tcPr>
            <w:tcW w:w="1122" w:type="dxa"/>
            <w:tcBorders>
              <w:top w:val="nil"/>
              <w:left w:val="nil"/>
              <w:bottom w:val="single" w:sz="4" w:space="0" w:color="auto"/>
              <w:right w:val="single" w:sz="4" w:space="0" w:color="auto"/>
            </w:tcBorders>
            <w:shd w:val="clear" w:color="auto" w:fill="auto"/>
            <w:vAlign w:val="center"/>
            <w:hideMark/>
          </w:tcPr>
          <w:p w14:paraId="0B19AD93"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年初预算数</w:t>
            </w:r>
          </w:p>
        </w:tc>
        <w:tc>
          <w:tcPr>
            <w:tcW w:w="1138" w:type="dxa"/>
            <w:tcBorders>
              <w:top w:val="nil"/>
              <w:left w:val="nil"/>
              <w:bottom w:val="single" w:sz="4" w:space="0" w:color="auto"/>
              <w:right w:val="single" w:sz="4" w:space="0" w:color="auto"/>
            </w:tcBorders>
            <w:shd w:val="clear" w:color="auto" w:fill="auto"/>
            <w:vAlign w:val="center"/>
            <w:hideMark/>
          </w:tcPr>
          <w:p w14:paraId="73249214"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全年预算数</w:t>
            </w:r>
          </w:p>
        </w:tc>
        <w:tc>
          <w:tcPr>
            <w:tcW w:w="1046" w:type="dxa"/>
            <w:tcBorders>
              <w:top w:val="nil"/>
              <w:left w:val="nil"/>
              <w:bottom w:val="single" w:sz="4" w:space="0" w:color="auto"/>
              <w:right w:val="single" w:sz="4" w:space="0" w:color="auto"/>
            </w:tcBorders>
            <w:shd w:val="clear" w:color="auto" w:fill="auto"/>
            <w:vAlign w:val="center"/>
            <w:hideMark/>
          </w:tcPr>
          <w:p w14:paraId="5D04F383"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全年执行数</w:t>
            </w:r>
          </w:p>
        </w:tc>
        <w:tc>
          <w:tcPr>
            <w:tcW w:w="952" w:type="dxa"/>
            <w:tcBorders>
              <w:top w:val="nil"/>
              <w:left w:val="nil"/>
              <w:bottom w:val="single" w:sz="4" w:space="0" w:color="auto"/>
              <w:right w:val="single" w:sz="4" w:space="0" w:color="auto"/>
            </w:tcBorders>
            <w:shd w:val="clear" w:color="auto" w:fill="auto"/>
            <w:vAlign w:val="center"/>
            <w:hideMark/>
          </w:tcPr>
          <w:p w14:paraId="21FED84F"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分值权重</w:t>
            </w:r>
          </w:p>
        </w:tc>
        <w:tc>
          <w:tcPr>
            <w:tcW w:w="817" w:type="dxa"/>
            <w:tcBorders>
              <w:top w:val="nil"/>
              <w:left w:val="nil"/>
              <w:bottom w:val="single" w:sz="4" w:space="0" w:color="auto"/>
              <w:right w:val="single" w:sz="4" w:space="0" w:color="auto"/>
            </w:tcBorders>
            <w:shd w:val="clear" w:color="auto" w:fill="auto"/>
            <w:vAlign w:val="center"/>
            <w:hideMark/>
          </w:tcPr>
          <w:p w14:paraId="48BD21DF"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执行率</w:t>
            </w:r>
          </w:p>
        </w:tc>
        <w:tc>
          <w:tcPr>
            <w:tcW w:w="616" w:type="dxa"/>
            <w:tcBorders>
              <w:top w:val="nil"/>
              <w:left w:val="nil"/>
              <w:bottom w:val="single" w:sz="4" w:space="0" w:color="auto"/>
              <w:right w:val="single" w:sz="4" w:space="0" w:color="auto"/>
            </w:tcBorders>
            <w:shd w:val="clear" w:color="auto" w:fill="auto"/>
            <w:vAlign w:val="center"/>
            <w:hideMark/>
          </w:tcPr>
          <w:p w14:paraId="1AC93351"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得分</w:t>
            </w:r>
          </w:p>
        </w:tc>
      </w:tr>
      <w:tr w:rsidR="0097020F" w:rsidRPr="0097020F" w14:paraId="79C49BD6" w14:textId="77777777" w:rsidTr="0097020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0F440" w14:textId="77777777" w:rsidR="0097020F" w:rsidRPr="0097020F" w:rsidRDefault="0097020F" w:rsidP="0097020F">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16670D86"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中央安排</w:t>
            </w:r>
          </w:p>
        </w:tc>
        <w:tc>
          <w:tcPr>
            <w:tcW w:w="1122" w:type="dxa"/>
            <w:tcBorders>
              <w:top w:val="nil"/>
              <w:left w:val="nil"/>
              <w:bottom w:val="single" w:sz="4" w:space="0" w:color="auto"/>
              <w:right w:val="single" w:sz="4" w:space="0" w:color="auto"/>
            </w:tcBorders>
            <w:shd w:val="clear" w:color="auto" w:fill="auto"/>
            <w:vAlign w:val="center"/>
            <w:hideMark/>
          </w:tcPr>
          <w:p w14:paraId="0A7E9218" w14:textId="6B2E0D13"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17</w:t>
            </w:r>
            <w:r>
              <w:rPr>
                <w:rFonts w:asciiTheme="minorEastAsia" w:eastAsiaTheme="minorEastAsia" w:hAnsiTheme="minorEastAsia" w:cs="宋体" w:hint="eastAsia"/>
                <w:kern w:val="0"/>
                <w:sz w:val="20"/>
                <w:szCs w:val="20"/>
              </w:rPr>
              <w:t>.00</w:t>
            </w:r>
          </w:p>
        </w:tc>
        <w:tc>
          <w:tcPr>
            <w:tcW w:w="1138" w:type="dxa"/>
            <w:tcBorders>
              <w:top w:val="nil"/>
              <w:left w:val="nil"/>
              <w:bottom w:val="single" w:sz="4" w:space="0" w:color="auto"/>
              <w:right w:val="single" w:sz="4" w:space="0" w:color="auto"/>
            </w:tcBorders>
            <w:shd w:val="clear" w:color="auto" w:fill="auto"/>
            <w:vAlign w:val="center"/>
            <w:hideMark/>
          </w:tcPr>
          <w:p w14:paraId="34B74FFA" w14:textId="6D009306"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17</w:t>
            </w:r>
            <w:r>
              <w:rPr>
                <w:rFonts w:asciiTheme="minorEastAsia" w:eastAsiaTheme="minorEastAsia" w:hAnsiTheme="minorEastAsia" w:cs="宋体" w:hint="eastAsia"/>
                <w:kern w:val="0"/>
                <w:sz w:val="20"/>
                <w:szCs w:val="20"/>
              </w:rPr>
              <w:t>.00</w:t>
            </w:r>
          </w:p>
        </w:tc>
        <w:tc>
          <w:tcPr>
            <w:tcW w:w="1046" w:type="dxa"/>
            <w:tcBorders>
              <w:top w:val="nil"/>
              <w:left w:val="nil"/>
              <w:bottom w:val="single" w:sz="4" w:space="0" w:color="auto"/>
              <w:right w:val="single" w:sz="4" w:space="0" w:color="auto"/>
            </w:tcBorders>
            <w:shd w:val="clear" w:color="auto" w:fill="auto"/>
            <w:vAlign w:val="center"/>
            <w:hideMark/>
          </w:tcPr>
          <w:p w14:paraId="7783F891" w14:textId="4FB2841D"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17</w:t>
            </w:r>
            <w:r>
              <w:rPr>
                <w:rFonts w:asciiTheme="minorEastAsia" w:eastAsiaTheme="minorEastAsia" w:hAnsiTheme="minorEastAsia" w:cs="宋体" w:hint="eastAsia"/>
                <w:kern w:val="0"/>
                <w:sz w:val="20"/>
                <w:szCs w:val="20"/>
              </w:rPr>
              <w:t>.00</w:t>
            </w:r>
          </w:p>
        </w:tc>
        <w:tc>
          <w:tcPr>
            <w:tcW w:w="952" w:type="dxa"/>
            <w:tcBorders>
              <w:top w:val="nil"/>
              <w:left w:val="nil"/>
              <w:bottom w:val="single" w:sz="4" w:space="0" w:color="auto"/>
              <w:right w:val="single" w:sz="4" w:space="0" w:color="auto"/>
            </w:tcBorders>
            <w:shd w:val="clear" w:color="auto" w:fill="auto"/>
            <w:vAlign w:val="center"/>
            <w:hideMark/>
          </w:tcPr>
          <w:p w14:paraId="1CE3CF36"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10</w:t>
            </w:r>
          </w:p>
        </w:tc>
        <w:tc>
          <w:tcPr>
            <w:tcW w:w="817" w:type="dxa"/>
            <w:tcBorders>
              <w:top w:val="nil"/>
              <w:left w:val="nil"/>
              <w:bottom w:val="single" w:sz="4" w:space="0" w:color="auto"/>
              <w:right w:val="single" w:sz="4" w:space="0" w:color="auto"/>
            </w:tcBorders>
            <w:shd w:val="clear" w:color="auto" w:fill="auto"/>
            <w:vAlign w:val="center"/>
            <w:hideMark/>
          </w:tcPr>
          <w:p w14:paraId="6A90F9E5"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100%</w:t>
            </w:r>
          </w:p>
        </w:tc>
        <w:tc>
          <w:tcPr>
            <w:tcW w:w="616" w:type="dxa"/>
            <w:tcBorders>
              <w:top w:val="nil"/>
              <w:left w:val="nil"/>
              <w:bottom w:val="single" w:sz="4" w:space="0" w:color="auto"/>
              <w:right w:val="single" w:sz="4" w:space="0" w:color="auto"/>
            </w:tcBorders>
            <w:shd w:val="clear" w:color="auto" w:fill="auto"/>
            <w:vAlign w:val="center"/>
            <w:hideMark/>
          </w:tcPr>
          <w:p w14:paraId="56CFB7A2"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10</w:t>
            </w:r>
          </w:p>
        </w:tc>
      </w:tr>
      <w:tr w:rsidR="0097020F" w:rsidRPr="0097020F" w14:paraId="0C42E26D" w14:textId="77777777" w:rsidTr="0097020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B66B8" w14:textId="77777777" w:rsidR="0097020F" w:rsidRPr="0097020F" w:rsidRDefault="0097020F" w:rsidP="0097020F">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2C04BA2"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自治区安排</w:t>
            </w:r>
          </w:p>
        </w:tc>
        <w:tc>
          <w:tcPr>
            <w:tcW w:w="1122" w:type="dxa"/>
            <w:tcBorders>
              <w:top w:val="nil"/>
              <w:left w:val="nil"/>
              <w:bottom w:val="single" w:sz="4" w:space="0" w:color="auto"/>
              <w:right w:val="single" w:sz="4" w:space="0" w:color="auto"/>
            </w:tcBorders>
            <w:shd w:val="clear" w:color="auto" w:fill="auto"/>
            <w:vAlign w:val="center"/>
            <w:hideMark/>
          </w:tcPr>
          <w:p w14:paraId="76222E76" w14:textId="2AC3417F"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97020F">
              <w:rPr>
                <w:rFonts w:asciiTheme="minorEastAsia" w:eastAsiaTheme="minorEastAsia" w:hAnsiTheme="minorEastAsia" w:cs="宋体" w:hint="eastAsia"/>
                <w:kern w:val="0"/>
                <w:sz w:val="20"/>
                <w:szCs w:val="20"/>
              </w:rPr>
              <w:t>723.84</w:t>
            </w:r>
          </w:p>
        </w:tc>
        <w:tc>
          <w:tcPr>
            <w:tcW w:w="1138" w:type="dxa"/>
            <w:tcBorders>
              <w:top w:val="nil"/>
              <w:left w:val="nil"/>
              <w:bottom w:val="single" w:sz="4" w:space="0" w:color="auto"/>
              <w:right w:val="single" w:sz="4" w:space="0" w:color="auto"/>
            </w:tcBorders>
            <w:shd w:val="clear" w:color="auto" w:fill="auto"/>
            <w:vAlign w:val="center"/>
            <w:hideMark/>
          </w:tcPr>
          <w:p w14:paraId="185D4FF1" w14:textId="312D1D21"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97020F">
              <w:rPr>
                <w:rFonts w:asciiTheme="minorEastAsia" w:eastAsiaTheme="minorEastAsia" w:hAnsiTheme="minorEastAsia" w:cs="宋体" w:hint="eastAsia"/>
                <w:kern w:val="0"/>
                <w:sz w:val="20"/>
                <w:szCs w:val="20"/>
              </w:rPr>
              <w:t>723.84</w:t>
            </w:r>
          </w:p>
        </w:tc>
        <w:tc>
          <w:tcPr>
            <w:tcW w:w="1046" w:type="dxa"/>
            <w:tcBorders>
              <w:top w:val="nil"/>
              <w:left w:val="nil"/>
              <w:bottom w:val="single" w:sz="4" w:space="0" w:color="auto"/>
              <w:right w:val="single" w:sz="4" w:space="0" w:color="auto"/>
            </w:tcBorders>
            <w:shd w:val="clear" w:color="auto" w:fill="auto"/>
            <w:vAlign w:val="center"/>
            <w:hideMark/>
          </w:tcPr>
          <w:p w14:paraId="4ED099C1" w14:textId="5754CE93"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97020F">
              <w:rPr>
                <w:rFonts w:asciiTheme="minorEastAsia" w:eastAsiaTheme="minorEastAsia" w:hAnsiTheme="minorEastAsia" w:cs="宋体" w:hint="eastAsia"/>
                <w:kern w:val="0"/>
                <w:sz w:val="20"/>
                <w:szCs w:val="20"/>
              </w:rPr>
              <w:t>723.84</w:t>
            </w:r>
          </w:p>
        </w:tc>
        <w:tc>
          <w:tcPr>
            <w:tcW w:w="952" w:type="dxa"/>
            <w:tcBorders>
              <w:top w:val="nil"/>
              <w:left w:val="nil"/>
              <w:bottom w:val="single" w:sz="4" w:space="0" w:color="auto"/>
              <w:right w:val="single" w:sz="4" w:space="0" w:color="auto"/>
            </w:tcBorders>
            <w:shd w:val="clear" w:color="auto" w:fill="auto"/>
            <w:vAlign w:val="center"/>
            <w:hideMark/>
          </w:tcPr>
          <w:p w14:paraId="33A76CB6"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w:t>
            </w:r>
          </w:p>
        </w:tc>
        <w:tc>
          <w:tcPr>
            <w:tcW w:w="817" w:type="dxa"/>
            <w:tcBorders>
              <w:top w:val="nil"/>
              <w:left w:val="nil"/>
              <w:bottom w:val="single" w:sz="4" w:space="0" w:color="auto"/>
              <w:right w:val="single" w:sz="4" w:space="0" w:color="auto"/>
            </w:tcBorders>
            <w:shd w:val="clear" w:color="auto" w:fill="auto"/>
            <w:vAlign w:val="center"/>
            <w:hideMark/>
          </w:tcPr>
          <w:p w14:paraId="390255AA"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299D228A"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w:t>
            </w:r>
          </w:p>
        </w:tc>
      </w:tr>
      <w:tr w:rsidR="0097020F" w:rsidRPr="0097020F" w14:paraId="54A3EE22" w14:textId="77777777" w:rsidTr="0097020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51E59" w14:textId="77777777" w:rsidR="0097020F" w:rsidRPr="0097020F" w:rsidRDefault="0097020F" w:rsidP="0097020F">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29A49B8"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地（州、市）安排</w:t>
            </w:r>
          </w:p>
        </w:tc>
        <w:tc>
          <w:tcPr>
            <w:tcW w:w="1122" w:type="dxa"/>
            <w:tcBorders>
              <w:top w:val="nil"/>
              <w:left w:val="nil"/>
              <w:bottom w:val="single" w:sz="4" w:space="0" w:color="auto"/>
              <w:right w:val="single" w:sz="4" w:space="0" w:color="auto"/>
            </w:tcBorders>
            <w:shd w:val="clear" w:color="auto" w:fill="auto"/>
            <w:vAlign w:val="center"/>
            <w:hideMark/>
          </w:tcPr>
          <w:p w14:paraId="540B0EC1" w14:textId="1836AD0F"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宋体" w:hAnsi="宋体" w:cs="宋体" w:hint="eastAsia"/>
                <w:color w:val="000000"/>
                <w:kern w:val="0"/>
                <w:sz w:val="20"/>
                <w:szCs w:val="20"/>
              </w:rPr>
              <w:t>0.00</w:t>
            </w:r>
          </w:p>
        </w:tc>
        <w:tc>
          <w:tcPr>
            <w:tcW w:w="1138" w:type="dxa"/>
            <w:tcBorders>
              <w:top w:val="nil"/>
              <w:left w:val="nil"/>
              <w:bottom w:val="single" w:sz="4" w:space="0" w:color="auto"/>
              <w:right w:val="single" w:sz="4" w:space="0" w:color="auto"/>
            </w:tcBorders>
            <w:shd w:val="clear" w:color="auto" w:fill="auto"/>
            <w:vAlign w:val="center"/>
            <w:hideMark/>
          </w:tcPr>
          <w:p w14:paraId="4741E611" w14:textId="1D225E66"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宋体" w:hAnsi="宋体" w:cs="宋体" w:hint="eastAsia"/>
                <w:color w:val="000000"/>
                <w:kern w:val="0"/>
                <w:sz w:val="20"/>
                <w:szCs w:val="20"/>
              </w:rPr>
              <w:t>0.00</w:t>
            </w:r>
          </w:p>
        </w:tc>
        <w:tc>
          <w:tcPr>
            <w:tcW w:w="1046" w:type="dxa"/>
            <w:tcBorders>
              <w:top w:val="nil"/>
              <w:left w:val="nil"/>
              <w:bottom w:val="single" w:sz="4" w:space="0" w:color="auto"/>
              <w:right w:val="single" w:sz="4" w:space="0" w:color="auto"/>
            </w:tcBorders>
            <w:shd w:val="clear" w:color="auto" w:fill="auto"/>
            <w:vAlign w:val="center"/>
            <w:hideMark/>
          </w:tcPr>
          <w:p w14:paraId="4623FFDA" w14:textId="7F68924E" w:rsidR="0097020F" w:rsidRPr="0097020F" w:rsidRDefault="0097020F" w:rsidP="0097020F">
            <w:pPr>
              <w:widowControl/>
              <w:jc w:val="center"/>
              <w:rPr>
                <w:rFonts w:asciiTheme="minorEastAsia" w:eastAsiaTheme="minorEastAsia" w:hAnsiTheme="minorEastAsia" w:cs="宋体"/>
                <w:kern w:val="0"/>
                <w:sz w:val="20"/>
                <w:szCs w:val="20"/>
              </w:rPr>
            </w:pPr>
            <w:r>
              <w:rPr>
                <w:rFonts w:ascii="宋体" w:hAnsi="宋体" w:cs="宋体" w:hint="eastAsia"/>
                <w:color w:val="000000"/>
                <w:kern w:val="0"/>
                <w:sz w:val="20"/>
                <w:szCs w:val="20"/>
              </w:rPr>
              <w:t>0.00</w:t>
            </w:r>
            <w:r w:rsidRPr="0097020F">
              <w:rPr>
                <w:rFonts w:ascii="宋体" w:hAnsi="宋体" w:cs="宋体" w:hint="eastAsia"/>
                <w:color w:val="000000"/>
                <w:kern w:val="0"/>
                <w:sz w:val="20"/>
                <w:szCs w:val="20"/>
              </w:rPr>
              <w:t xml:space="preserve">　</w:t>
            </w:r>
          </w:p>
        </w:tc>
        <w:tc>
          <w:tcPr>
            <w:tcW w:w="952" w:type="dxa"/>
            <w:tcBorders>
              <w:top w:val="nil"/>
              <w:left w:val="nil"/>
              <w:bottom w:val="single" w:sz="4" w:space="0" w:color="auto"/>
              <w:right w:val="single" w:sz="4" w:space="0" w:color="auto"/>
            </w:tcBorders>
            <w:shd w:val="clear" w:color="auto" w:fill="auto"/>
            <w:vAlign w:val="center"/>
            <w:hideMark/>
          </w:tcPr>
          <w:p w14:paraId="6E1B3AB0"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w:t>
            </w:r>
          </w:p>
        </w:tc>
        <w:tc>
          <w:tcPr>
            <w:tcW w:w="817" w:type="dxa"/>
            <w:tcBorders>
              <w:top w:val="nil"/>
              <w:left w:val="nil"/>
              <w:bottom w:val="single" w:sz="4" w:space="0" w:color="auto"/>
              <w:right w:val="single" w:sz="4" w:space="0" w:color="auto"/>
            </w:tcBorders>
            <w:shd w:val="clear" w:color="auto" w:fill="auto"/>
            <w:vAlign w:val="center"/>
            <w:hideMark/>
          </w:tcPr>
          <w:p w14:paraId="25A772BE"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23E99FCB"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w:t>
            </w:r>
          </w:p>
        </w:tc>
      </w:tr>
      <w:tr w:rsidR="0097020F" w:rsidRPr="0097020F" w14:paraId="2A2F81F8" w14:textId="77777777" w:rsidTr="0097020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381D1" w14:textId="77777777" w:rsidR="0097020F" w:rsidRPr="0097020F" w:rsidRDefault="0097020F" w:rsidP="0097020F">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BC8053F"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县（市、区）安排</w:t>
            </w:r>
          </w:p>
        </w:tc>
        <w:tc>
          <w:tcPr>
            <w:tcW w:w="1122" w:type="dxa"/>
            <w:tcBorders>
              <w:top w:val="nil"/>
              <w:left w:val="nil"/>
              <w:bottom w:val="single" w:sz="4" w:space="0" w:color="auto"/>
              <w:right w:val="single" w:sz="4" w:space="0" w:color="auto"/>
            </w:tcBorders>
            <w:shd w:val="clear" w:color="auto" w:fill="auto"/>
            <w:vAlign w:val="center"/>
            <w:hideMark/>
          </w:tcPr>
          <w:p w14:paraId="337DFEF4" w14:textId="1FB47C0E"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97020F">
              <w:rPr>
                <w:rFonts w:asciiTheme="minorEastAsia" w:eastAsiaTheme="minorEastAsia" w:hAnsiTheme="minorEastAsia" w:cs="宋体" w:hint="eastAsia"/>
                <w:kern w:val="0"/>
                <w:sz w:val="20"/>
                <w:szCs w:val="20"/>
              </w:rPr>
              <w:t>026.67</w:t>
            </w:r>
          </w:p>
        </w:tc>
        <w:tc>
          <w:tcPr>
            <w:tcW w:w="1138" w:type="dxa"/>
            <w:tcBorders>
              <w:top w:val="nil"/>
              <w:left w:val="nil"/>
              <w:bottom w:val="single" w:sz="4" w:space="0" w:color="auto"/>
              <w:right w:val="single" w:sz="4" w:space="0" w:color="auto"/>
            </w:tcBorders>
            <w:shd w:val="clear" w:color="auto" w:fill="auto"/>
            <w:vAlign w:val="center"/>
            <w:hideMark/>
          </w:tcPr>
          <w:p w14:paraId="03AAB1E8" w14:textId="497B2275"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3,637.50</w:t>
            </w:r>
          </w:p>
        </w:tc>
        <w:tc>
          <w:tcPr>
            <w:tcW w:w="1046" w:type="dxa"/>
            <w:tcBorders>
              <w:top w:val="nil"/>
              <w:left w:val="nil"/>
              <w:bottom w:val="single" w:sz="4" w:space="0" w:color="auto"/>
              <w:right w:val="single" w:sz="4" w:space="0" w:color="auto"/>
            </w:tcBorders>
            <w:shd w:val="clear" w:color="auto" w:fill="auto"/>
            <w:vAlign w:val="center"/>
            <w:hideMark/>
          </w:tcPr>
          <w:p w14:paraId="4677CDE6" w14:textId="71AAB44A"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3,637.50</w:t>
            </w:r>
          </w:p>
        </w:tc>
        <w:tc>
          <w:tcPr>
            <w:tcW w:w="952" w:type="dxa"/>
            <w:tcBorders>
              <w:top w:val="nil"/>
              <w:left w:val="nil"/>
              <w:bottom w:val="single" w:sz="4" w:space="0" w:color="auto"/>
              <w:right w:val="single" w:sz="4" w:space="0" w:color="auto"/>
            </w:tcBorders>
            <w:shd w:val="clear" w:color="auto" w:fill="auto"/>
            <w:vAlign w:val="center"/>
            <w:hideMark/>
          </w:tcPr>
          <w:p w14:paraId="7D22C85E"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 xml:space="preserve">　</w:t>
            </w:r>
          </w:p>
        </w:tc>
        <w:tc>
          <w:tcPr>
            <w:tcW w:w="817" w:type="dxa"/>
            <w:tcBorders>
              <w:top w:val="nil"/>
              <w:left w:val="nil"/>
              <w:bottom w:val="single" w:sz="4" w:space="0" w:color="auto"/>
              <w:right w:val="single" w:sz="4" w:space="0" w:color="auto"/>
            </w:tcBorders>
            <w:shd w:val="clear" w:color="auto" w:fill="auto"/>
            <w:vAlign w:val="center"/>
            <w:hideMark/>
          </w:tcPr>
          <w:p w14:paraId="3A6DB9DB"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hideMark/>
          </w:tcPr>
          <w:p w14:paraId="1E7FDC34"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 xml:space="preserve">　</w:t>
            </w:r>
          </w:p>
        </w:tc>
      </w:tr>
      <w:tr w:rsidR="0097020F" w:rsidRPr="0097020F" w14:paraId="546E8E33" w14:textId="77777777" w:rsidTr="0097020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9E114" w14:textId="77777777" w:rsidR="0097020F" w:rsidRPr="0097020F" w:rsidRDefault="0097020F" w:rsidP="0097020F">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95CC23C"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其他资金</w:t>
            </w:r>
          </w:p>
        </w:tc>
        <w:tc>
          <w:tcPr>
            <w:tcW w:w="1122" w:type="dxa"/>
            <w:tcBorders>
              <w:top w:val="nil"/>
              <w:left w:val="nil"/>
              <w:bottom w:val="single" w:sz="4" w:space="0" w:color="auto"/>
              <w:right w:val="single" w:sz="4" w:space="0" w:color="auto"/>
            </w:tcBorders>
            <w:shd w:val="clear" w:color="auto" w:fill="auto"/>
            <w:vAlign w:val="center"/>
            <w:hideMark/>
          </w:tcPr>
          <w:p w14:paraId="56946F4E" w14:textId="39B50C1B"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宋体" w:hAnsi="宋体" w:cs="宋体" w:hint="eastAsia"/>
                <w:color w:val="000000"/>
                <w:kern w:val="0"/>
                <w:sz w:val="20"/>
                <w:szCs w:val="20"/>
              </w:rPr>
              <w:t>0.00</w:t>
            </w:r>
          </w:p>
        </w:tc>
        <w:tc>
          <w:tcPr>
            <w:tcW w:w="1138" w:type="dxa"/>
            <w:tcBorders>
              <w:top w:val="nil"/>
              <w:left w:val="nil"/>
              <w:bottom w:val="single" w:sz="4" w:space="0" w:color="auto"/>
              <w:right w:val="single" w:sz="4" w:space="0" w:color="auto"/>
            </w:tcBorders>
            <w:shd w:val="clear" w:color="auto" w:fill="auto"/>
            <w:vAlign w:val="center"/>
            <w:hideMark/>
          </w:tcPr>
          <w:p w14:paraId="177EF8AD" w14:textId="602F44A1"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宋体" w:hAnsi="宋体" w:cs="宋体" w:hint="eastAsia"/>
                <w:color w:val="000000"/>
                <w:kern w:val="0"/>
                <w:sz w:val="20"/>
                <w:szCs w:val="20"/>
              </w:rPr>
              <w:t>0.00</w:t>
            </w:r>
          </w:p>
        </w:tc>
        <w:tc>
          <w:tcPr>
            <w:tcW w:w="1046" w:type="dxa"/>
            <w:tcBorders>
              <w:top w:val="nil"/>
              <w:left w:val="nil"/>
              <w:bottom w:val="single" w:sz="4" w:space="0" w:color="auto"/>
              <w:right w:val="single" w:sz="4" w:space="0" w:color="auto"/>
            </w:tcBorders>
            <w:shd w:val="clear" w:color="auto" w:fill="auto"/>
            <w:vAlign w:val="center"/>
            <w:hideMark/>
          </w:tcPr>
          <w:p w14:paraId="7D16C98E" w14:textId="1D3F03CF" w:rsidR="0097020F" w:rsidRPr="0097020F" w:rsidRDefault="0097020F" w:rsidP="0097020F">
            <w:pPr>
              <w:widowControl/>
              <w:jc w:val="center"/>
              <w:rPr>
                <w:rFonts w:asciiTheme="minorEastAsia" w:eastAsiaTheme="minorEastAsia" w:hAnsiTheme="minorEastAsia" w:cs="宋体"/>
                <w:kern w:val="0"/>
                <w:sz w:val="20"/>
                <w:szCs w:val="20"/>
              </w:rPr>
            </w:pPr>
            <w:r>
              <w:rPr>
                <w:rFonts w:ascii="宋体" w:hAnsi="宋体" w:cs="宋体" w:hint="eastAsia"/>
                <w:color w:val="000000"/>
                <w:kern w:val="0"/>
                <w:sz w:val="20"/>
                <w:szCs w:val="20"/>
              </w:rPr>
              <w:t>0.00</w:t>
            </w:r>
            <w:r w:rsidRPr="0097020F">
              <w:rPr>
                <w:rFonts w:ascii="宋体" w:hAnsi="宋体" w:cs="宋体" w:hint="eastAsia"/>
                <w:color w:val="000000"/>
                <w:kern w:val="0"/>
                <w:sz w:val="20"/>
                <w:szCs w:val="20"/>
              </w:rPr>
              <w:t xml:space="preserve">　</w:t>
            </w:r>
          </w:p>
        </w:tc>
        <w:tc>
          <w:tcPr>
            <w:tcW w:w="952" w:type="dxa"/>
            <w:tcBorders>
              <w:top w:val="nil"/>
              <w:left w:val="nil"/>
              <w:bottom w:val="single" w:sz="4" w:space="0" w:color="auto"/>
              <w:right w:val="single" w:sz="4" w:space="0" w:color="auto"/>
            </w:tcBorders>
            <w:shd w:val="clear" w:color="auto" w:fill="auto"/>
            <w:vAlign w:val="center"/>
            <w:hideMark/>
          </w:tcPr>
          <w:p w14:paraId="6E3F3C14"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 xml:space="preserve">　</w:t>
            </w:r>
          </w:p>
        </w:tc>
        <w:tc>
          <w:tcPr>
            <w:tcW w:w="817" w:type="dxa"/>
            <w:tcBorders>
              <w:top w:val="nil"/>
              <w:left w:val="nil"/>
              <w:bottom w:val="single" w:sz="4" w:space="0" w:color="auto"/>
              <w:right w:val="single" w:sz="4" w:space="0" w:color="auto"/>
            </w:tcBorders>
            <w:shd w:val="clear" w:color="auto" w:fill="auto"/>
            <w:vAlign w:val="center"/>
            <w:hideMark/>
          </w:tcPr>
          <w:p w14:paraId="0AF0AFE6"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hideMark/>
          </w:tcPr>
          <w:p w14:paraId="4E98BBEF"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 xml:space="preserve">　</w:t>
            </w:r>
          </w:p>
        </w:tc>
      </w:tr>
      <w:tr w:rsidR="0097020F" w:rsidRPr="0097020F" w14:paraId="58CD17F2" w14:textId="77777777" w:rsidTr="0097020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21438" w14:textId="77777777" w:rsidR="0097020F" w:rsidRPr="0097020F" w:rsidRDefault="0097020F" w:rsidP="0097020F">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7DE6C14"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合计</w:t>
            </w:r>
          </w:p>
        </w:tc>
        <w:tc>
          <w:tcPr>
            <w:tcW w:w="1122" w:type="dxa"/>
            <w:tcBorders>
              <w:top w:val="nil"/>
              <w:left w:val="nil"/>
              <w:bottom w:val="single" w:sz="4" w:space="0" w:color="auto"/>
              <w:right w:val="single" w:sz="4" w:space="0" w:color="auto"/>
            </w:tcBorders>
            <w:shd w:val="clear" w:color="auto" w:fill="auto"/>
            <w:vAlign w:val="center"/>
            <w:hideMark/>
          </w:tcPr>
          <w:p w14:paraId="0AE51CE7" w14:textId="0E8336B6"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2</w:t>
            </w:r>
            <w:r>
              <w:rPr>
                <w:rFonts w:asciiTheme="minorEastAsia" w:eastAsiaTheme="minorEastAsia" w:hAnsiTheme="minorEastAsia" w:cs="宋体" w:hint="eastAsia"/>
                <w:kern w:val="0"/>
                <w:sz w:val="20"/>
                <w:szCs w:val="20"/>
              </w:rPr>
              <w:t>,</w:t>
            </w:r>
            <w:r w:rsidRPr="0097020F">
              <w:rPr>
                <w:rFonts w:asciiTheme="minorEastAsia" w:eastAsiaTheme="minorEastAsia" w:hAnsiTheme="minorEastAsia" w:cs="宋体" w:hint="eastAsia"/>
                <w:kern w:val="0"/>
                <w:sz w:val="20"/>
                <w:szCs w:val="20"/>
              </w:rPr>
              <w:t>767.51</w:t>
            </w:r>
          </w:p>
        </w:tc>
        <w:tc>
          <w:tcPr>
            <w:tcW w:w="1138" w:type="dxa"/>
            <w:tcBorders>
              <w:top w:val="nil"/>
              <w:left w:val="nil"/>
              <w:bottom w:val="single" w:sz="4" w:space="0" w:color="auto"/>
              <w:right w:val="single" w:sz="4" w:space="0" w:color="auto"/>
            </w:tcBorders>
            <w:shd w:val="clear" w:color="auto" w:fill="auto"/>
            <w:vAlign w:val="center"/>
            <w:hideMark/>
          </w:tcPr>
          <w:p w14:paraId="12927109" w14:textId="7D786FCA" w:rsidR="0097020F" w:rsidRPr="0097020F" w:rsidRDefault="0097020F" w:rsidP="0097020F">
            <w:pPr>
              <w:widowControl/>
              <w:jc w:val="center"/>
              <w:rPr>
                <w:rFonts w:asciiTheme="minorEastAsia" w:eastAsiaTheme="minorEastAsia" w:hAnsiTheme="minorEastAsia" w:cs="宋体"/>
                <w:kern w:val="0"/>
                <w:sz w:val="20"/>
                <w:szCs w:val="20"/>
              </w:rPr>
            </w:pPr>
            <w:r>
              <w:rPr>
                <w:rFonts w:asciiTheme="minorEastAsia" w:eastAsiaTheme="minorEastAsia" w:hAnsiTheme="minorEastAsia" w:cs="宋体" w:hint="eastAsia"/>
                <w:kern w:val="0"/>
                <w:sz w:val="20"/>
                <w:szCs w:val="20"/>
              </w:rPr>
              <w:t>5,378</w:t>
            </w:r>
            <w:r w:rsidRPr="0097020F">
              <w:rPr>
                <w:rFonts w:asciiTheme="minorEastAsia" w:eastAsiaTheme="minorEastAsia" w:hAnsiTheme="minorEastAsia" w:cs="宋体" w:hint="eastAsia"/>
                <w:kern w:val="0"/>
                <w:sz w:val="20"/>
                <w:szCs w:val="20"/>
              </w:rPr>
              <w:t>.</w:t>
            </w:r>
            <w:r>
              <w:rPr>
                <w:rFonts w:asciiTheme="minorEastAsia" w:eastAsiaTheme="minorEastAsia" w:hAnsiTheme="minorEastAsia" w:cs="宋体" w:hint="eastAsia"/>
                <w:kern w:val="0"/>
                <w:sz w:val="20"/>
                <w:szCs w:val="20"/>
              </w:rPr>
              <w:t>34</w:t>
            </w:r>
          </w:p>
        </w:tc>
        <w:tc>
          <w:tcPr>
            <w:tcW w:w="1046" w:type="dxa"/>
            <w:tcBorders>
              <w:top w:val="nil"/>
              <w:left w:val="nil"/>
              <w:bottom w:val="single" w:sz="4" w:space="0" w:color="auto"/>
              <w:right w:val="single" w:sz="4" w:space="0" w:color="auto"/>
            </w:tcBorders>
            <w:shd w:val="clear" w:color="auto" w:fill="auto"/>
            <w:vAlign w:val="center"/>
            <w:hideMark/>
          </w:tcPr>
          <w:p w14:paraId="170712B4" w14:textId="6D7063A6" w:rsidR="0097020F" w:rsidRPr="0097020F" w:rsidRDefault="0097020F" w:rsidP="0097020F">
            <w:pPr>
              <w:widowControl/>
              <w:jc w:val="center"/>
              <w:rPr>
                <w:rFonts w:asciiTheme="minorEastAsia" w:eastAsiaTheme="minorEastAsia" w:hAnsiTheme="minorEastAsia" w:cs="宋体"/>
                <w:kern w:val="0"/>
                <w:sz w:val="20"/>
                <w:szCs w:val="20"/>
              </w:rPr>
            </w:pPr>
            <w:r>
              <w:rPr>
                <w:rFonts w:asciiTheme="minorEastAsia" w:eastAsiaTheme="minorEastAsia" w:hAnsiTheme="minorEastAsia" w:cs="宋体" w:hint="eastAsia"/>
                <w:kern w:val="0"/>
                <w:sz w:val="20"/>
                <w:szCs w:val="20"/>
              </w:rPr>
              <w:t>5,378</w:t>
            </w:r>
            <w:r w:rsidRPr="0097020F">
              <w:rPr>
                <w:rFonts w:asciiTheme="minorEastAsia" w:eastAsiaTheme="minorEastAsia" w:hAnsiTheme="minorEastAsia" w:cs="宋体" w:hint="eastAsia"/>
                <w:kern w:val="0"/>
                <w:sz w:val="20"/>
                <w:szCs w:val="20"/>
              </w:rPr>
              <w:t>.</w:t>
            </w:r>
            <w:r>
              <w:rPr>
                <w:rFonts w:asciiTheme="minorEastAsia" w:eastAsiaTheme="minorEastAsia" w:hAnsiTheme="minorEastAsia" w:cs="宋体" w:hint="eastAsia"/>
                <w:kern w:val="0"/>
                <w:sz w:val="20"/>
                <w:szCs w:val="20"/>
              </w:rPr>
              <w:t>34</w:t>
            </w:r>
          </w:p>
        </w:tc>
        <w:tc>
          <w:tcPr>
            <w:tcW w:w="952" w:type="dxa"/>
            <w:tcBorders>
              <w:top w:val="nil"/>
              <w:left w:val="nil"/>
              <w:bottom w:val="single" w:sz="4" w:space="0" w:color="auto"/>
              <w:right w:val="single" w:sz="4" w:space="0" w:color="auto"/>
            </w:tcBorders>
            <w:shd w:val="clear" w:color="auto" w:fill="auto"/>
            <w:vAlign w:val="center"/>
            <w:hideMark/>
          </w:tcPr>
          <w:p w14:paraId="05655238"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w:t>
            </w:r>
          </w:p>
        </w:tc>
        <w:tc>
          <w:tcPr>
            <w:tcW w:w="817" w:type="dxa"/>
            <w:tcBorders>
              <w:top w:val="nil"/>
              <w:left w:val="nil"/>
              <w:bottom w:val="single" w:sz="4" w:space="0" w:color="auto"/>
              <w:right w:val="single" w:sz="4" w:space="0" w:color="auto"/>
            </w:tcBorders>
            <w:shd w:val="clear" w:color="auto" w:fill="auto"/>
            <w:vAlign w:val="center"/>
            <w:hideMark/>
          </w:tcPr>
          <w:p w14:paraId="1B0FE51E"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4BD58145"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w:t>
            </w:r>
          </w:p>
        </w:tc>
      </w:tr>
      <w:tr w:rsidR="0097020F" w:rsidRPr="0097020F" w14:paraId="0985BC8E" w14:textId="77777777" w:rsidTr="0097020F">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1C7D9F"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年度总体目标</w:t>
            </w:r>
          </w:p>
        </w:tc>
        <w:tc>
          <w:tcPr>
            <w:tcW w:w="327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0C2D62"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预期目标</w:t>
            </w:r>
          </w:p>
        </w:tc>
        <w:tc>
          <w:tcPr>
            <w:tcW w:w="3431" w:type="dxa"/>
            <w:gridSpan w:val="4"/>
            <w:tcBorders>
              <w:top w:val="single" w:sz="4" w:space="0" w:color="auto"/>
              <w:left w:val="nil"/>
              <w:bottom w:val="single" w:sz="4" w:space="0" w:color="auto"/>
              <w:right w:val="single" w:sz="4" w:space="0" w:color="auto"/>
            </w:tcBorders>
            <w:shd w:val="clear" w:color="auto" w:fill="auto"/>
            <w:noWrap/>
            <w:vAlign w:val="center"/>
            <w:hideMark/>
          </w:tcPr>
          <w:p w14:paraId="5535BC4D"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实际完成情况</w:t>
            </w:r>
          </w:p>
        </w:tc>
      </w:tr>
      <w:tr w:rsidR="0097020F" w:rsidRPr="0097020F" w14:paraId="79048C63" w14:textId="77777777" w:rsidTr="0097020F">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F3A3F" w14:textId="77777777" w:rsidR="0097020F" w:rsidRPr="0097020F" w:rsidRDefault="0097020F" w:rsidP="0097020F">
            <w:pPr>
              <w:widowControl/>
              <w:jc w:val="left"/>
              <w:rPr>
                <w:rFonts w:asciiTheme="minorEastAsia" w:eastAsiaTheme="minorEastAsia" w:hAnsiTheme="minorEastAsia" w:cs="宋体"/>
                <w:kern w:val="0"/>
                <w:sz w:val="20"/>
                <w:szCs w:val="20"/>
              </w:rPr>
            </w:pPr>
          </w:p>
        </w:tc>
        <w:tc>
          <w:tcPr>
            <w:tcW w:w="3275" w:type="dxa"/>
            <w:gridSpan w:val="3"/>
            <w:tcBorders>
              <w:top w:val="single" w:sz="4" w:space="0" w:color="auto"/>
              <w:left w:val="nil"/>
              <w:bottom w:val="single" w:sz="4" w:space="0" w:color="auto"/>
              <w:right w:val="single" w:sz="4" w:space="0" w:color="auto"/>
            </w:tcBorders>
            <w:shd w:val="clear" w:color="auto" w:fill="auto"/>
            <w:vAlign w:val="center"/>
            <w:hideMark/>
          </w:tcPr>
          <w:p w14:paraId="798A7899"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 xml:space="preserve">目标1：在光肩星天牛成虫期对项目区3000亩寄主树种使用3%高效氯氰菊酯微囊悬浮剂进行地面防治；在幼虫期对核心区30000株寄主树种使用10%吡虫啉可溶液剂进行树干打孔注药。                                </w:t>
            </w:r>
            <w:r w:rsidRPr="0097020F">
              <w:rPr>
                <w:rFonts w:asciiTheme="minorEastAsia" w:eastAsiaTheme="minorEastAsia" w:hAnsiTheme="minorEastAsia" w:cs="宋体" w:hint="eastAsia"/>
                <w:kern w:val="0"/>
                <w:sz w:val="20"/>
                <w:szCs w:val="20"/>
              </w:rPr>
              <w:br/>
            </w:r>
            <w:r w:rsidRPr="0097020F">
              <w:rPr>
                <w:rFonts w:asciiTheme="minorEastAsia" w:eastAsiaTheme="minorEastAsia" w:hAnsiTheme="minorEastAsia" w:cs="宋体" w:hint="eastAsia"/>
                <w:kern w:val="0"/>
                <w:sz w:val="20"/>
                <w:szCs w:val="20"/>
              </w:rPr>
              <w:br/>
              <w:t xml:space="preserve">目标2：完成人工造林 4000 亩；造林项目实施 3 年后，造林保存率≥65%。                         </w:t>
            </w:r>
            <w:r w:rsidRPr="0097020F">
              <w:rPr>
                <w:rFonts w:asciiTheme="minorEastAsia" w:eastAsiaTheme="minorEastAsia" w:hAnsiTheme="minorEastAsia" w:cs="宋体" w:hint="eastAsia"/>
                <w:kern w:val="0"/>
                <w:sz w:val="20"/>
                <w:szCs w:val="20"/>
              </w:rPr>
              <w:br/>
            </w:r>
            <w:r w:rsidRPr="0097020F">
              <w:rPr>
                <w:rFonts w:asciiTheme="minorEastAsia" w:eastAsiaTheme="minorEastAsia" w:hAnsiTheme="minorEastAsia" w:cs="宋体" w:hint="eastAsia"/>
                <w:kern w:val="0"/>
                <w:sz w:val="20"/>
                <w:szCs w:val="20"/>
              </w:rPr>
              <w:br/>
              <w:t>目标3：为巩固好退耕还林成果，对新一轮退耕还林5.0421万亩进行检查验收，经相关任务经检查验收达到合格标准后，发放相应补助资金。                                                              目标4：完成木垒县七个村庄绿化美化任务；改善农村人居环境,加强农村人居环境综合整治,推动乡村产业与经济发展,构建乡村绿色发展文化体系。                                                               目标5：项目实施后，通过维修围栏、监测站点维护等工程措施，使保护区植被免受放牧及人为影响，现有植被盖度逐年增高，有效抑制生态环境恶化进程，生物多样性水平得到提高。</w:t>
            </w:r>
          </w:p>
        </w:tc>
        <w:tc>
          <w:tcPr>
            <w:tcW w:w="3431" w:type="dxa"/>
            <w:gridSpan w:val="4"/>
            <w:tcBorders>
              <w:top w:val="single" w:sz="4" w:space="0" w:color="auto"/>
              <w:left w:val="nil"/>
              <w:bottom w:val="single" w:sz="4" w:space="0" w:color="auto"/>
              <w:right w:val="single" w:sz="4" w:space="0" w:color="auto"/>
            </w:tcBorders>
            <w:shd w:val="clear" w:color="auto" w:fill="auto"/>
            <w:vAlign w:val="center"/>
            <w:hideMark/>
          </w:tcPr>
          <w:p w14:paraId="50416D22"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截止本次我单位本年主要实施了5个重点项目，履行了对3000亩寄主树种使用3%高效氯氰菊酯微囊悬浮剂进行地面防治；在幼虫期对核心区30000株寄主树种使用10%吡虫啉可溶液剂进行树干打孔注药；完成人工造林 4000 亩；退耕还林5.0421万亩进行检查验收；完成木垒县七个村庄绿化美化任务；改善农村人居环境,加强农村人居环境综合整治,推动乡村产业与经济发展,构建乡村绿色发展文化体系;项目实施后，通过维修围栏、监测站点维护等工程措施，使保护区植被免受放牧及人为影响，现有植被盖度逐年增高，有效抑制生态环境恶化进程，生物多样性水平得到提高。</w:t>
            </w:r>
          </w:p>
        </w:tc>
      </w:tr>
      <w:tr w:rsidR="0097020F" w:rsidRPr="0097020F" w14:paraId="1B535C6D" w14:textId="77777777" w:rsidTr="0097020F">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E8AA667"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681EA1BF"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二级指标</w:t>
            </w:r>
          </w:p>
        </w:tc>
        <w:tc>
          <w:tcPr>
            <w:tcW w:w="1122" w:type="dxa"/>
            <w:tcBorders>
              <w:top w:val="nil"/>
              <w:left w:val="nil"/>
              <w:bottom w:val="single" w:sz="4" w:space="0" w:color="auto"/>
              <w:right w:val="single" w:sz="4" w:space="0" w:color="auto"/>
            </w:tcBorders>
            <w:shd w:val="clear" w:color="auto" w:fill="auto"/>
            <w:vAlign w:val="center"/>
            <w:hideMark/>
          </w:tcPr>
          <w:p w14:paraId="7A2FFE8A"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三级指标</w:t>
            </w:r>
          </w:p>
        </w:tc>
        <w:tc>
          <w:tcPr>
            <w:tcW w:w="1138" w:type="dxa"/>
            <w:tcBorders>
              <w:top w:val="nil"/>
              <w:left w:val="nil"/>
              <w:bottom w:val="single" w:sz="4" w:space="0" w:color="auto"/>
              <w:right w:val="single" w:sz="4" w:space="0" w:color="auto"/>
            </w:tcBorders>
            <w:shd w:val="clear" w:color="auto" w:fill="auto"/>
            <w:vAlign w:val="center"/>
            <w:hideMark/>
          </w:tcPr>
          <w:p w14:paraId="1E44F264"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预期指标值</w:t>
            </w:r>
          </w:p>
        </w:tc>
        <w:tc>
          <w:tcPr>
            <w:tcW w:w="1046" w:type="dxa"/>
            <w:tcBorders>
              <w:top w:val="nil"/>
              <w:left w:val="nil"/>
              <w:bottom w:val="single" w:sz="4" w:space="0" w:color="auto"/>
              <w:right w:val="single" w:sz="4" w:space="0" w:color="auto"/>
            </w:tcBorders>
            <w:shd w:val="clear" w:color="auto" w:fill="auto"/>
            <w:vAlign w:val="center"/>
            <w:hideMark/>
          </w:tcPr>
          <w:p w14:paraId="56139C5A"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指标值设定依据</w:t>
            </w:r>
          </w:p>
        </w:tc>
        <w:tc>
          <w:tcPr>
            <w:tcW w:w="952" w:type="dxa"/>
            <w:tcBorders>
              <w:top w:val="nil"/>
              <w:left w:val="nil"/>
              <w:bottom w:val="single" w:sz="4" w:space="0" w:color="auto"/>
              <w:right w:val="single" w:sz="4" w:space="0" w:color="auto"/>
            </w:tcBorders>
            <w:shd w:val="clear" w:color="auto" w:fill="auto"/>
            <w:vAlign w:val="center"/>
            <w:hideMark/>
          </w:tcPr>
          <w:p w14:paraId="4962011C"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分值权重</w:t>
            </w:r>
          </w:p>
        </w:tc>
        <w:tc>
          <w:tcPr>
            <w:tcW w:w="817" w:type="dxa"/>
            <w:tcBorders>
              <w:top w:val="nil"/>
              <w:left w:val="nil"/>
              <w:bottom w:val="single" w:sz="4" w:space="0" w:color="auto"/>
              <w:right w:val="single" w:sz="4" w:space="0" w:color="auto"/>
            </w:tcBorders>
            <w:shd w:val="clear" w:color="auto" w:fill="auto"/>
            <w:vAlign w:val="center"/>
            <w:hideMark/>
          </w:tcPr>
          <w:p w14:paraId="4FD175E6"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实际完成指标值</w:t>
            </w:r>
          </w:p>
        </w:tc>
        <w:tc>
          <w:tcPr>
            <w:tcW w:w="616" w:type="dxa"/>
            <w:tcBorders>
              <w:top w:val="nil"/>
              <w:left w:val="nil"/>
              <w:bottom w:val="single" w:sz="4" w:space="0" w:color="auto"/>
              <w:right w:val="single" w:sz="4" w:space="0" w:color="auto"/>
            </w:tcBorders>
            <w:shd w:val="clear" w:color="auto" w:fill="auto"/>
            <w:vAlign w:val="center"/>
            <w:hideMark/>
          </w:tcPr>
          <w:p w14:paraId="31A4D385"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得分</w:t>
            </w:r>
          </w:p>
        </w:tc>
      </w:tr>
      <w:tr w:rsidR="0097020F" w:rsidRPr="0097020F" w14:paraId="06341640" w14:textId="77777777" w:rsidTr="0097020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80D8388"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运行成本</w:t>
            </w:r>
          </w:p>
        </w:tc>
        <w:tc>
          <w:tcPr>
            <w:tcW w:w="0" w:type="auto"/>
            <w:tcBorders>
              <w:top w:val="nil"/>
              <w:left w:val="nil"/>
              <w:bottom w:val="single" w:sz="4" w:space="0" w:color="auto"/>
              <w:right w:val="single" w:sz="4" w:space="0" w:color="auto"/>
            </w:tcBorders>
            <w:shd w:val="clear" w:color="auto" w:fill="auto"/>
            <w:vAlign w:val="center"/>
            <w:hideMark/>
          </w:tcPr>
          <w:p w14:paraId="697BF29D"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 xml:space="preserve">数量指标 </w:t>
            </w:r>
          </w:p>
        </w:tc>
        <w:tc>
          <w:tcPr>
            <w:tcW w:w="1122" w:type="dxa"/>
            <w:tcBorders>
              <w:top w:val="nil"/>
              <w:left w:val="nil"/>
              <w:bottom w:val="single" w:sz="4" w:space="0" w:color="auto"/>
              <w:right w:val="single" w:sz="4" w:space="0" w:color="auto"/>
            </w:tcBorders>
            <w:shd w:val="clear" w:color="auto" w:fill="auto"/>
            <w:vAlign w:val="center"/>
            <w:hideMark/>
          </w:tcPr>
          <w:p w14:paraId="531754B0"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保障办公人员数量</w:t>
            </w:r>
          </w:p>
        </w:tc>
        <w:tc>
          <w:tcPr>
            <w:tcW w:w="1138" w:type="dxa"/>
            <w:tcBorders>
              <w:top w:val="nil"/>
              <w:left w:val="nil"/>
              <w:bottom w:val="single" w:sz="4" w:space="0" w:color="auto"/>
              <w:right w:val="single" w:sz="4" w:space="0" w:color="auto"/>
            </w:tcBorders>
            <w:shd w:val="clear" w:color="auto" w:fill="auto"/>
            <w:vAlign w:val="center"/>
            <w:hideMark/>
          </w:tcPr>
          <w:p w14:paraId="4118D41B"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&gt;=44人</w:t>
            </w:r>
          </w:p>
        </w:tc>
        <w:tc>
          <w:tcPr>
            <w:tcW w:w="1046" w:type="dxa"/>
            <w:tcBorders>
              <w:top w:val="nil"/>
              <w:left w:val="nil"/>
              <w:bottom w:val="single" w:sz="4" w:space="0" w:color="auto"/>
              <w:right w:val="single" w:sz="4" w:space="0" w:color="auto"/>
            </w:tcBorders>
            <w:shd w:val="clear" w:color="auto" w:fill="auto"/>
            <w:vAlign w:val="center"/>
            <w:hideMark/>
          </w:tcPr>
          <w:p w14:paraId="708DE66C"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关于自治县林业和草原综合行政执法大队有关机构编制事宜的通</w:t>
            </w:r>
            <w:r w:rsidRPr="0097020F">
              <w:rPr>
                <w:rFonts w:asciiTheme="minorEastAsia" w:eastAsiaTheme="minorEastAsia" w:hAnsiTheme="minorEastAsia" w:cs="宋体" w:hint="eastAsia"/>
                <w:kern w:val="0"/>
                <w:sz w:val="20"/>
                <w:szCs w:val="20"/>
              </w:rPr>
              <w:lastRenderedPageBreak/>
              <w:t>知</w:t>
            </w:r>
          </w:p>
        </w:tc>
        <w:tc>
          <w:tcPr>
            <w:tcW w:w="952" w:type="dxa"/>
            <w:tcBorders>
              <w:top w:val="nil"/>
              <w:left w:val="nil"/>
              <w:bottom w:val="single" w:sz="4" w:space="0" w:color="auto"/>
              <w:right w:val="single" w:sz="4" w:space="0" w:color="auto"/>
            </w:tcBorders>
            <w:shd w:val="clear" w:color="auto" w:fill="auto"/>
            <w:vAlign w:val="center"/>
            <w:hideMark/>
          </w:tcPr>
          <w:p w14:paraId="0ECDBC8A"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lastRenderedPageBreak/>
              <w:t>9</w:t>
            </w:r>
          </w:p>
        </w:tc>
        <w:tc>
          <w:tcPr>
            <w:tcW w:w="817" w:type="dxa"/>
            <w:tcBorders>
              <w:top w:val="nil"/>
              <w:left w:val="nil"/>
              <w:bottom w:val="single" w:sz="4" w:space="0" w:color="auto"/>
              <w:right w:val="single" w:sz="4" w:space="0" w:color="auto"/>
            </w:tcBorders>
            <w:shd w:val="clear" w:color="auto" w:fill="auto"/>
            <w:vAlign w:val="center"/>
            <w:hideMark/>
          </w:tcPr>
          <w:p w14:paraId="05C6C4FD"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44人</w:t>
            </w:r>
          </w:p>
        </w:tc>
        <w:tc>
          <w:tcPr>
            <w:tcW w:w="616" w:type="dxa"/>
            <w:tcBorders>
              <w:top w:val="nil"/>
              <w:left w:val="nil"/>
              <w:bottom w:val="single" w:sz="4" w:space="0" w:color="auto"/>
              <w:right w:val="single" w:sz="4" w:space="0" w:color="auto"/>
            </w:tcBorders>
            <w:shd w:val="clear" w:color="auto" w:fill="auto"/>
            <w:vAlign w:val="center"/>
            <w:hideMark/>
          </w:tcPr>
          <w:p w14:paraId="357FE2FF"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9</w:t>
            </w:r>
          </w:p>
        </w:tc>
      </w:tr>
      <w:tr w:rsidR="0097020F" w:rsidRPr="0097020F" w14:paraId="4D2C16F0" w14:textId="77777777" w:rsidTr="0097020F">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463EEA"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管理效率</w:t>
            </w:r>
          </w:p>
        </w:tc>
        <w:tc>
          <w:tcPr>
            <w:tcW w:w="0" w:type="auto"/>
            <w:tcBorders>
              <w:top w:val="nil"/>
              <w:left w:val="nil"/>
              <w:bottom w:val="single" w:sz="4" w:space="0" w:color="auto"/>
              <w:right w:val="single" w:sz="4" w:space="0" w:color="auto"/>
            </w:tcBorders>
            <w:shd w:val="clear" w:color="auto" w:fill="auto"/>
            <w:vAlign w:val="center"/>
            <w:hideMark/>
          </w:tcPr>
          <w:p w14:paraId="7CE84A2E"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 xml:space="preserve">质量指标 </w:t>
            </w:r>
          </w:p>
        </w:tc>
        <w:tc>
          <w:tcPr>
            <w:tcW w:w="1122" w:type="dxa"/>
            <w:tcBorders>
              <w:top w:val="nil"/>
              <w:left w:val="nil"/>
              <w:bottom w:val="single" w:sz="4" w:space="0" w:color="auto"/>
              <w:right w:val="single" w:sz="4" w:space="0" w:color="auto"/>
            </w:tcBorders>
            <w:shd w:val="clear" w:color="auto" w:fill="auto"/>
            <w:vAlign w:val="center"/>
            <w:hideMark/>
          </w:tcPr>
          <w:p w14:paraId="7672C93C"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退耕还林作业设计率</w:t>
            </w:r>
          </w:p>
        </w:tc>
        <w:tc>
          <w:tcPr>
            <w:tcW w:w="1138" w:type="dxa"/>
            <w:tcBorders>
              <w:top w:val="nil"/>
              <w:left w:val="nil"/>
              <w:bottom w:val="single" w:sz="4" w:space="0" w:color="auto"/>
              <w:right w:val="single" w:sz="4" w:space="0" w:color="auto"/>
            </w:tcBorders>
            <w:shd w:val="clear" w:color="auto" w:fill="auto"/>
            <w:vAlign w:val="center"/>
            <w:hideMark/>
          </w:tcPr>
          <w:p w14:paraId="2C9EECD2"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100%</w:t>
            </w:r>
          </w:p>
        </w:tc>
        <w:tc>
          <w:tcPr>
            <w:tcW w:w="1046" w:type="dxa"/>
            <w:tcBorders>
              <w:top w:val="nil"/>
              <w:left w:val="nil"/>
              <w:bottom w:val="single" w:sz="4" w:space="0" w:color="auto"/>
              <w:right w:val="single" w:sz="4" w:space="0" w:color="auto"/>
            </w:tcBorders>
            <w:shd w:val="clear" w:color="auto" w:fill="auto"/>
            <w:vAlign w:val="center"/>
            <w:hideMark/>
          </w:tcPr>
          <w:p w14:paraId="67F00F06"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木垒县林业和草原综合行政执法大队2023年工作计划</w:t>
            </w:r>
          </w:p>
        </w:tc>
        <w:tc>
          <w:tcPr>
            <w:tcW w:w="952" w:type="dxa"/>
            <w:tcBorders>
              <w:top w:val="nil"/>
              <w:left w:val="nil"/>
              <w:bottom w:val="single" w:sz="4" w:space="0" w:color="auto"/>
              <w:right w:val="single" w:sz="4" w:space="0" w:color="auto"/>
            </w:tcBorders>
            <w:shd w:val="clear" w:color="auto" w:fill="auto"/>
            <w:vAlign w:val="center"/>
            <w:hideMark/>
          </w:tcPr>
          <w:p w14:paraId="7F7D581B"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9</w:t>
            </w:r>
          </w:p>
        </w:tc>
        <w:tc>
          <w:tcPr>
            <w:tcW w:w="817" w:type="dxa"/>
            <w:tcBorders>
              <w:top w:val="nil"/>
              <w:left w:val="nil"/>
              <w:bottom w:val="single" w:sz="4" w:space="0" w:color="auto"/>
              <w:right w:val="single" w:sz="4" w:space="0" w:color="auto"/>
            </w:tcBorders>
            <w:shd w:val="clear" w:color="auto" w:fill="auto"/>
            <w:vAlign w:val="center"/>
            <w:hideMark/>
          </w:tcPr>
          <w:p w14:paraId="06A9F87A"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100%</w:t>
            </w:r>
          </w:p>
        </w:tc>
        <w:tc>
          <w:tcPr>
            <w:tcW w:w="616" w:type="dxa"/>
            <w:tcBorders>
              <w:top w:val="nil"/>
              <w:left w:val="nil"/>
              <w:bottom w:val="single" w:sz="4" w:space="0" w:color="auto"/>
              <w:right w:val="single" w:sz="4" w:space="0" w:color="auto"/>
            </w:tcBorders>
            <w:shd w:val="clear" w:color="auto" w:fill="auto"/>
            <w:vAlign w:val="center"/>
            <w:hideMark/>
          </w:tcPr>
          <w:p w14:paraId="41AE0CC1"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9</w:t>
            </w:r>
          </w:p>
        </w:tc>
      </w:tr>
      <w:tr w:rsidR="0097020F" w:rsidRPr="0097020F" w14:paraId="3A1C3ECD" w14:textId="77777777" w:rsidTr="0097020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8D253" w14:textId="77777777" w:rsidR="0097020F" w:rsidRPr="0097020F" w:rsidRDefault="0097020F" w:rsidP="0097020F">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9298B86"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 xml:space="preserve">时效指标 </w:t>
            </w:r>
          </w:p>
        </w:tc>
        <w:tc>
          <w:tcPr>
            <w:tcW w:w="1122" w:type="dxa"/>
            <w:tcBorders>
              <w:top w:val="nil"/>
              <w:left w:val="nil"/>
              <w:bottom w:val="single" w:sz="4" w:space="0" w:color="auto"/>
              <w:right w:val="single" w:sz="4" w:space="0" w:color="auto"/>
            </w:tcBorders>
            <w:shd w:val="clear" w:color="auto" w:fill="auto"/>
            <w:vAlign w:val="center"/>
            <w:hideMark/>
          </w:tcPr>
          <w:p w14:paraId="59DA778F"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草原有害生物防治任务当期完成率（%）</w:t>
            </w:r>
          </w:p>
        </w:tc>
        <w:tc>
          <w:tcPr>
            <w:tcW w:w="1138" w:type="dxa"/>
            <w:tcBorders>
              <w:top w:val="nil"/>
              <w:left w:val="nil"/>
              <w:bottom w:val="single" w:sz="4" w:space="0" w:color="auto"/>
              <w:right w:val="single" w:sz="4" w:space="0" w:color="auto"/>
            </w:tcBorders>
            <w:shd w:val="clear" w:color="auto" w:fill="auto"/>
            <w:vAlign w:val="center"/>
            <w:hideMark/>
          </w:tcPr>
          <w:p w14:paraId="2D2987A9"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&gt;=90%</w:t>
            </w:r>
          </w:p>
        </w:tc>
        <w:tc>
          <w:tcPr>
            <w:tcW w:w="1046" w:type="dxa"/>
            <w:tcBorders>
              <w:top w:val="nil"/>
              <w:left w:val="nil"/>
              <w:bottom w:val="single" w:sz="4" w:space="0" w:color="auto"/>
              <w:right w:val="single" w:sz="4" w:space="0" w:color="auto"/>
            </w:tcBorders>
            <w:shd w:val="clear" w:color="auto" w:fill="auto"/>
            <w:vAlign w:val="center"/>
            <w:hideMark/>
          </w:tcPr>
          <w:p w14:paraId="2D4628A6"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木垒县林业和草原综合行政执法大队2023年工作计划</w:t>
            </w:r>
          </w:p>
        </w:tc>
        <w:tc>
          <w:tcPr>
            <w:tcW w:w="952" w:type="dxa"/>
            <w:tcBorders>
              <w:top w:val="nil"/>
              <w:left w:val="nil"/>
              <w:bottom w:val="single" w:sz="4" w:space="0" w:color="auto"/>
              <w:right w:val="single" w:sz="4" w:space="0" w:color="auto"/>
            </w:tcBorders>
            <w:shd w:val="clear" w:color="auto" w:fill="auto"/>
            <w:vAlign w:val="center"/>
            <w:hideMark/>
          </w:tcPr>
          <w:p w14:paraId="7792425E"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9</w:t>
            </w:r>
          </w:p>
        </w:tc>
        <w:tc>
          <w:tcPr>
            <w:tcW w:w="817" w:type="dxa"/>
            <w:tcBorders>
              <w:top w:val="nil"/>
              <w:left w:val="nil"/>
              <w:bottom w:val="single" w:sz="4" w:space="0" w:color="auto"/>
              <w:right w:val="single" w:sz="4" w:space="0" w:color="auto"/>
            </w:tcBorders>
            <w:shd w:val="clear" w:color="auto" w:fill="auto"/>
            <w:vAlign w:val="center"/>
            <w:hideMark/>
          </w:tcPr>
          <w:p w14:paraId="4108F6BA"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90%</w:t>
            </w:r>
          </w:p>
        </w:tc>
        <w:tc>
          <w:tcPr>
            <w:tcW w:w="616" w:type="dxa"/>
            <w:tcBorders>
              <w:top w:val="nil"/>
              <w:left w:val="nil"/>
              <w:bottom w:val="single" w:sz="4" w:space="0" w:color="auto"/>
              <w:right w:val="single" w:sz="4" w:space="0" w:color="auto"/>
            </w:tcBorders>
            <w:shd w:val="clear" w:color="auto" w:fill="auto"/>
            <w:vAlign w:val="center"/>
            <w:hideMark/>
          </w:tcPr>
          <w:p w14:paraId="0FEE0AAD"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9</w:t>
            </w:r>
          </w:p>
        </w:tc>
      </w:tr>
      <w:tr w:rsidR="0097020F" w:rsidRPr="0097020F" w14:paraId="560EC510" w14:textId="77777777" w:rsidTr="0097020F">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A221E6"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履职效能</w:t>
            </w:r>
          </w:p>
        </w:tc>
        <w:tc>
          <w:tcPr>
            <w:tcW w:w="0" w:type="auto"/>
            <w:tcBorders>
              <w:top w:val="nil"/>
              <w:left w:val="nil"/>
              <w:bottom w:val="single" w:sz="4" w:space="0" w:color="auto"/>
              <w:right w:val="single" w:sz="4" w:space="0" w:color="auto"/>
            </w:tcBorders>
            <w:shd w:val="clear" w:color="auto" w:fill="auto"/>
            <w:vAlign w:val="center"/>
            <w:hideMark/>
          </w:tcPr>
          <w:p w14:paraId="2EFB762F"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 xml:space="preserve">数量指标 </w:t>
            </w:r>
          </w:p>
        </w:tc>
        <w:tc>
          <w:tcPr>
            <w:tcW w:w="1122" w:type="dxa"/>
            <w:tcBorders>
              <w:top w:val="nil"/>
              <w:left w:val="nil"/>
              <w:bottom w:val="single" w:sz="4" w:space="0" w:color="auto"/>
              <w:right w:val="single" w:sz="4" w:space="0" w:color="auto"/>
            </w:tcBorders>
            <w:shd w:val="clear" w:color="auto" w:fill="auto"/>
            <w:vAlign w:val="center"/>
            <w:hideMark/>
          </w:tcPr>
          <w:p w14:paraId="7FF1A5B0"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开展乡村绿化美化村庄数量（个）</w:t>
            </w:r>
          </w:p>
        </w:tc>
        <w:tc>
          <w:tcPr>
            <w:tcW w:w="1138" w:type="dxa"/>
            <w:tcBorders>
              <w:top w:val="nil"/>
              <w:left w:val="nil"/>
              <w:bottom w:val="single" w:sz="4" w:space="0" w:color="auto"/>
              <w:right w:val="single" w:sz="4" w:space="0" w:color="auto"/>
            </w:tcBorders>
            <w:shd w:val="clear" w:color="auto" w:fill="auto"/>
            <w:vAlign w:val="center"/>
            <w:hideMark/>
          </w:tcPr>
          <w:p w14:paraId="746E4F1D"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7个</w:t>
            </w:r>
          </w:p>
        </w:tc>
        <w:tc>
          <w:tcPr>
            <w:tcW w:w="1046" w:type="dxa"/>
            <w:tcBorders>
              <w:top w:val="nil"/>
              <w:left w:val="nil"/>
              <w:bottom w:val="single" w:sz="4" w:space="0" w:color="auto"/>
              <w:right w:val="single" w:sz="4" w:space="0" w:color="auto"/>
            </w:tcBorders>
            <w:shd w:val="clear" w:color="auto" w:fill="auto"/>
            <w:vAlign w:val="center"/>
            <w:hideMark/>
          </w:tcPr>
          <w:p w14:paraId="46DE073E"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木垒县林业和草原综合行政执法大队2023年工作计划</w:t>
            </w:r>
          </w:p>
        </w:tc>
        <w:tc>
          <w:tcPr>
            <w:tcW w:w="952" w:type="dxa"/>
            <w:tcBorders>
              <w:top w:val="nil"/>
              <w:left w:val="nil"/>
              <w:bottom w:val="single" w:sz="4" w:space="0" w:color="auto"/>
              <w:right w:val="single" w:sz="4" w:space="0" w:color="auto"/>
            </w:tcBorders>
            <w:shd w:val="clear" w:color="auto" w:fill="auto"/>
            <w:vAlign w:val="center"/>
            <w:hideMark/>
          </w:tcPr>
          <w:p w14:paraId="4EC8AB2A"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9</w:t>
            </w:r>
          </w:p>
        </w:tc>
        <w:tc>
          <w:tcPr>
            <w:tcW w:w="817" w:type="dxa"/>
            <w:tcBorders>
              <w:top w:val="nil"/>
              <w:left w:val="nil"/>
              <w:bottom w:val="single" w:sz="4" w:space="0" w:color="auto"/>
              <w:right w:val="single" w:sz="4" w:space="0" w:color="auto"/>
            </w:tcBorders>
            <w:shd w:val="clear" w:color="auto" w:fill="auto"/>
            <w:vAlign w:val="center"/>
            <w:hideMark/>
          </w:tcPr>
          <w:p w14:paraId="035B5BB4"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7个</w:t>
            </w:r>
          </w:p>
        </w:tc>
        <w:tc>
          <w:tcPr>
            <w:tcW w:w="616" w:type="dxa"/>
            <w:tcBorders>
              <w:top w:val="nil"/>
              <w:left w:val="nil"/>
              <w:bottom w:val="single" w:sz="4" w:space="0" w:color="auto"/>
              <w:right w:val="single" w:sz="4" w:space="0" w:color="auto"/>
            </w:tcBorders>
            <w:shd w:val="clear" w:color="auto" w:fill="auto"/>
            <w:vAlign w:val="center"/>
            <w:hideMark/>
          </w:tcPr>
          <w:p w14:paraId="62D9BC04"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9</w:t>
            </w:r>
          </w:p>
        </w:tc>
      </w:tr>
      <w:tr w:rsidR="0097020F" w:rsidRPr="0097020F" w14:paraId="217BC4E8" w14:textId="77777777" w:rsidTr="0097020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AC7F7" w14:textId="77777777" w:rsidR="0097020F" w:rsidRPr="0097020F" w:rsidRDefault="0097020F" w:rsidP="0097020F">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5C5F758"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 xml:space="preserve">时效指标 </w:t>
            </w:r>
          </w:p>
        </w:tc>
        <w:tc>
          <w:tcPr>
            <w:tcW w:w="1122" w:type="dxa"/>
            <w:tcBorders>
              <w:top w:val="nil"/>
              <w:left w:val="nil"/>
              <w:bottom w:val="single" w:sz="4" w:space="0" w:color="auto"/>
              <w:right w:val="single" w:sz="4" w:space="0" w:color="auto"/>
            </w:tcBorders>
            <w:shd w:val="clear" w:color="auto" w:fill="auto"/>
            <w:vAlign w:val="center"/>
            <w:hideMark/>
          </w:tcPr>
          <w:p w14:paraId="36AEAFAE"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年度项目完成及时率</w:t>
            </w:r>
          </w:p>
        </w:tc>
        <w:tc>
          <w:tcPr>
            <w:tcW w:w="1138" w:type="dxa"/>
            <w:tcBorders>
              <w:top w:val="nil"/>
              <w:left w:val="nil"/>
              <w:bottom w:val="single" w:sz="4" w:space="0" w:color="auto"/>
              <w:right w:val="single" w:sz="4" w:space="0" w:color="auto"/>
            </w:tcBorders>
            <w:shd w:val="clear" w:color="auto" w:fill="auto"/>
            <w:vAlign w:val="center"/>
            <w:hideMark/>
          </w:tcPr>
          <w:p w14:paraId="66966F57"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100%</w:t>
            </w:r>
          </w:p>
        </w:tc>
        <w:tc>
          <w:tcPr>
            <w:tcW w:w="1046" w:type="dxa"/>
            <w:tcBorders>
              <w:top w:val="nil"/>
              <w:left w:val="nil"/>
              <w:bottom w:val="single" w:sz="4" w:space="0" w:color="auto"/>
              <w:right w:val="single" w:sz="4" w:space="0" w:color="auto"/>
            </w:tcBorders>
            <w:shd w:val="clear" w:color="auto" w:fill="auto"/>
            <w:vAlign w:val="center"/>
            <w:hideMark/>
          </w:tcPr>
          <w:p w14:paraId="343A413C"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木垒县林业和草原综合行政执法大队2023年工作计划</w:t>
            </w:r>
          </w:p>
        </w:tc>
        <w:tc>
          <w:tcPr>
            <w:tcW w:w="952" w:type="dxa"/>
            <w:tcBorders>
              <w:top w:val="nil"/>
              <w:left w:val="nil"/>
              <w:bottom w:val="single" w:sz="4" w:space="0" w:color="auto"/>
              <w:right w:val="single" w:sz="4" w:space="0" w:color="auto"/>
            </w:tcBorders>
            <w:shd w:val="clear" w:color="auto" w:fill="auto"/>
            <w:vAlign w:val="center"/>
            <w:hideMark/>
          </w:tcPr>
          <w:p w14:paraId="39E57277"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9</w:t>
            </w:r>
          </w:p>
        </w:tc>
        <w:tc>
          <w:tcPr>
            <w:tcW w:w="817" w:type="dxa"/>
            <w:tcBorders>
              <w:top w:val="nil"/>
              <w:left w:val="nil"/>
              <w:bottom w:val="single" w:sz="4" w:space="0" w:color="auto"/>
              <w:right w:val="single" w:sz="4" w:space="0" w:color="auto"/>
            </w:tcBorders>
            <w:shd w:val="clear" w:color="auto" w:fill="auto"/>
            <w:vAlign w:val="center"/>
            <w:hideMark/>
          </w:tcPr>
          <w:p w14:paraId="326506A3"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100%</w:t>
            </w:r>
          </w:p>
        </w:tc>
        <w:tc>
          <w:tcPr>
            <w:tcW w:w="616" w:type="dxa"/>
            <w:tcBorders>
              <w:top w:val="nil"/>
              <w:left w:val="nil"/>
              <w:bottom w:val="single" w:sz="4" w:space="0" w:color="auto"/>
              <w:right w:val="single" w:sz="4" w:space="0" w:color="auto"/>
            </w:tcBorders>
            <w:shd w:val="clear" w:color="auto" w:fill="auto"/>
            <w:vAlign w:val="center"/>
            <w:hideMark/>
          </w:tcPr>
          <w:p w14:paraId="68BC7906"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9</w:t>
            </w:r>
          </w:p>
        </w:tc>
      </w:tr>
      <w:tr w:rsidR="0097020F" w:rsidRPr="0097020F" w14:paraId="43436ECC" w14:textId="77777777" w:rsidTr="0097020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DB713" w14:textId="77777777" w:rsidR="0097020F" w:rsidRPr="0097020F" w:rsidRDefault="0097020F" w:rsidP="0097020F">
            <w:pPr>
              <w:widowControl/>
              <w:jc w:val="left"/>
              <w:rPr>
                <w:rFonts w:asciiTheme="minorEastAsia" w:eastAsiaTheme="minorEastAsia" w:hAnsiTheme="minorEastAsia" w:cs="宋体"/>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EA50F9E"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 xml:space="preserve">质量指标 </w:t>
            </w:r>
          </w:p>
        </w:tc>
        <w:tc>
          <w:tcPr>
            <w:tcW w:w="1122" w:type="dxa"/>
            <w:tcBorders>
              <w:top w:val="nil"/>
              <w:left w:val="nil"/>
              <w:bottom w:val="single" w:sz="4" w:space="0" w:color="auto"/>
              <w:right w:val="single" w:sz="4" w:space="0" w:color="auto"/>
            </w:tcBorders>
            <w:shd w:val="clear" w:color="auto" w:fill="auto"/>
            <w:vAlign w:val="center"/>
            <w:hideMark/>
          </w:tcPr>
          <w:p w14:paraId="4D5517AF"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草原生态修复治理质量达标率（%）</w:t>
            </w:r>
          </w:p>
        </w:tc>
        <w:tc>
          <w:tcPr>
            <w:tcW w:w="1138" w:type="dxa"/>
            <w:tcBorders>
              <w:top w:val="nil"/>
              <w:left w:val="nil"/>
              <w:bottom w:val="single" w:sz="4" w:space="0" w:color="auto"/>
              <w:right w:val="single" w:sz="4" w:space="0" w:color="auto"/>
            </w:tcBorders>
            <w:shd w:val="clear" w:color="auto" w:fill="auto"/>
            <w:vAlign w:val="center"/>
            <w:hideMark/>
          </w:tcPr>
          <w:p w14:paraId="547A7502"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&gt;=90%</w:t>
            </w:r>
          </w:p>
        </w:tc>
        <w:tc>
          <w:tcPr>
            <w:tcW w:w="1046" w:type="dxa"/>
            <w:tcBorders>
              <w:top w:val="nil"/>
              <w:left w:val="nil"/>
              <w:bottom w:val="single" w:sz="4" w:space="0" w:color="auto"/>
              <w:right w:val="single" w:sz="4" w:space="0" w:color="auto"/>
            </w:tcBorders>
            <w:shd w:val="clear" w:color="auto" w:fill="auto"/>
            <w:vAlign w:val="center"/>
            <w:hideMark/>
          </w:tcPr>
          <w:p w14:paraId="78E79ECC"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木垒县林业和草原综合行政执法大队2023年工作计划</w:t>
            </w:r>
          </w:p>
        </w:tc>
        <w:tc>
          <w:tcPr>
            <w:tcW w:w="952" w:type="dxa"/>
            <w:tcBorders>
              <w:top w:val="nil"/>
              <w:left w:val="nil"/>
              <w:bottom w:val="single" w:sz="4" w:space="0" w:color="auto"/>
              <w:right w:val="single" w:sz="4" w:space="0" w:color="auto"/>
            </w:tcBorders>
            <w:shd w:val="clear" w:color="auto" w:fill="auto"/>
            <w:vAlign w:val="center"/>
            <w:hideMark/>
          </w:tcPr>
          <w:p w14:paraId="68C3E67A"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15</w:t>
            </w:r>
          </w:p>
        </w:tc>
        <w:tc>
          <w:tcPr>
            <w:tcW w:w="817" w:type="dxa"/>
            <w:tcBorders>
              <w:top w:val="nil"/>
              <w:left w:val="nil"/>
              <w:bottom w:val="single" w:sz="4" w:space="0" w:color="auto"/>
              <w:right w:val="single" w:sz="4" w:space="0" w:color="auto"/>
            </w:tcBorders>
            <w:shd w:val="clear" w:color="auto" w:fill="auto"/>
            <w:vAlign w:val="center"/>
            <w:hideMark/>
          </w:tcPr>
          <w:p w14:paraId="3E6DC597"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90%</w:t>
            </w:r>
          </w:p>
        </w:tc>
        <w:tc>
          <w:tcPr>
            <w:tcW w:w="616" w:type="dxa"/>
            <w:tcBorders>
              <w:top w:val="nil"/>
              <w:left w:val="nil"/>
              <w:bottom w:val="single" w:sz="4" w:space="0" w:color="auto"/>
              <w:right w:val="single" w:sz="4" w:space="0" w:color="auto"/>
            </w:tcBorders>
            <w:shd w:val="clear" w:color="auto" w:fill="auto"/>
            <w:vAlign w:val="center"/>
            <w:hideMark/>
          </w:tcPr>
          <w:p w14:paraId="14420195" w14:textId="77777777" w:rsidR="0097020F" w:rsidRPr="0097020F" w:rsidRDefault="0097020F" w:rsidP="0097020F">
            <w:pPr>
              <w:widowControl/>
              <w:jc w:val="center"/>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15</w:t>
            </w:r>
          </w:p>
        </w:tc>
      </w:tr>
      <w:tr w:rsidR="0097020F" w:rsidRPr="0097020F" w14:paraId="60701D03" w14:textId="77777777" w:rsidTr="0097020F">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FE4E65" w14:textId="77777777" w:rsidR="0097020F" w:rsidRPr="0097020F" w:rsidRDefault="0097020F" w:rsidP="0097020F">
            <w:pPr>
              <w:widowControl/>
              <w:jc w:val="left"/>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社会效益</w:t>
            </w:r>
          </w:p>
        </w:tc>
        <w:tc>
          <w:tcPr>
            <w:tcW w:w="0" w:type="auto"/>
            <w:vMerge/>
            <w:tcBorders>
              <w:top w:val="nil"/>
              <w:left w:val="single" w:sz="4" w:space="0" w:color="auto"/>
              <w:bottom w:val="single" w:sz="4" w:space="0" w:color="auto"/>
              <w:right w:val="single" w:sz="4" w:space="0" w:color="auto"/>
            </w:tcBorders>
            <w:vAlign w:val="center"/>
            <w:hideMark/>
          </w:tcPr>
          <w:p w14:paraId="13123AB5" w14:textId="77777777" w:rsidR="0097020F" w:rsidRPr="0097020F" w:rsidRDefault="0097020F" w:rsidP="0097020F">
            <w:pPr>
              <w:widowControl/>
              <w:jc w:val="left"/>
              <w:rPr>
                <w:rFonts w:asciiTheme="minorEastAsia" w:eastAsiaTheme="minorEastAsia" w:hAnsiTheme="minorEastAsia" w:cs="宋体"/>
                <w:kern w:val="0"/>
                <w:sz w:val="20"/>
                <w:szCs w:val="20"/>
              </w:rPr>
            </w:pPr>
          </w:p>
        </w:tc>
        <w:tc>
          <w:tcPr>
            <w:tcW w:w="1122" w:type="dxa"/>
            <w:tcBorders>
              <w:top w:val="nil"/>
              <w:left w:val="nil"/>
              <w:bottom w:val="single" w:sz="4" w:space="0" w:color="auto"/>
              <w:right w:val="single" w:sz="4" w:space="0" w:color="auto"/>
            </w:tcBorders>
            <w:shd w:val="clear" w:color="auto" w:fill="auto"/>
            <w:noWrap/>
            <w:vAlign w:val="center"/>
            <w:hideMark/>
          </w:tcPr>
          <w:p w14:paraId="3D62E634" w14:textId="77777777" w:rsidR="0097020F" w:rsidRPr="0097020F" w:rsidRDefault="0097020F" w:rsidP="0097020F">
            <w:pPr>
              <w:widowControl/>
              <w:jc w:val="left"/>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林业有害生物无公害防治率</w:t>
            </w:r>
          </w:p>
        </w:tc>
        <w:tc>
          <w:tcPr>
            <w:tcW w:w="1138" w:type="dxa"/>
            <w:tcBorders>
              <w:top w:val="nil"/>
              <w:left w:val="nil"/>
              <w:bottom w:val="single" w:sz="4" w:space="0" w:color="auto"/>
              <w:right w:val="single" w:sz="4" w:space="0" w:color="auto"/>
            </w:tcBorders>
            <w:shd w:val="clear" w:color="auto" w:fill="auto"/>
            <w:noWrap/>
            <w:vAlign w:val="center"/>
            <w:hideMark/>
          </w:tcPr>
          <w:p w14:paraId="1626386D" w14:textId="77777777" w:rsidR="0097020F" w:rsidRPr="0097020F" w:rsidRDefault="0097020F" w:rsidP="0097020F">
            <w:pPr>
              <w:widowControl/>
              <w:jc w:val="left"/>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&gt;=85%</w:t>
            </w:r>
          </w:p>
        </w:tc>
        <w:tc>
          <w:tcPr>
            <w:tcW w:w="1046" w:type="dxa"/>
            <w:tcBorders>
              <w:top w:val="nil"/>
              <w:left w:val="nil"/>
              <w:bottom w:val="single" w:sz="4" w:space="0" w:color="auto"/>
              <w:right w:val="single" w:sz="4" w:space="0" w:color="auto"/>
            </w:tcBorders>
            <w:shd w:val="clear" w:color="auto" w:fill="auto"/>
            <w:noWrap/>
            <w:vAlign w:val="center"/>
            <w:hideMark/>
          </w:tcPr>
          <w:p w14:paraId="534F77C7" w14:textId="77777777" w:rsidR="0097020F" w:rsidRPr="0097020F" w:rsidRDefault="0097020F" w:rsidP="0097020F">
            <w:pPr>
              <w:widowControl/>
              <w:jc w:val="left"/>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木垒县林业和草原综合行政执法大队2023年工作计划</w:t>
            </w:r>
          </w:p>
        </w:tc>
        <w:tc>
          <w:tcPr>
            <w:tcW w:w="952" w:type="dxa"/>
            <w:tcBorders>
              <w:top w:val="nil"/>
              <w:left w:val="nil"/>
              <w:bottom w:val="single" w:sz="4" w:space="0" w:color="auto"/>
              <w:right w:val="single" w:sz="4" w:space="0" w:color="auto"/>
            </w:tcBorders>
            <w:shd w:val="clear" w:color="auto" w:fill="auto"/>
            <w:noWrap/>
            <w:vAlign w:val="center"/>
            <w:hideMark/>
          </w:tcPr>
          <w:p w14:paraId="2AB2E064" w14:textId="77777777" w:rsidR="0097020F" w:rsidRPr="0097020F" w:rsidRDefault="0097020F" w:rsidP="0097020F">
            <w:pPr>
              <w:widowControl/>
              <w:jc w:val="left"/>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15</w:t>
            </w:r>
          </w:p>
        </w:tc>
        <w:tc>
          <w:tcPr>
            <w:tcW w:w="817" w:type="dxa"/>
            <w:tcBorders>
              <w:top w:val="nil"/>
              <w:left w:val="nil"/>
              <w:bottom w:val="single" w:sz="4" w:space="0" w:color="auto"/>
              <w:right w:val="single" w:sz="4" w:space="0" w:color="auto"/>
            </w:tcBorders>
            <w:shd w:val="clear" w:color="auto" w:fill="auto"/>
            <w:noWrap/>
            <w:vAlign w:val="center"/>
            <w:hideMark/>
          </w:tcPr>
          <w:p w14:paraId="2B5720AA" w14:textId="77777777" w:rsidR="0097020F" w:rsidRPr="0097020F" w:rsidRDefault="0097020F" w:rsidP="0097020F">
            <w:pPr>
              <w:widowControl/>
              <w:jc w:val="left"/>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85%</w:t>
            </w:r>
          </w:p>
        </w:tc>
        <w:tc>
          <w:tcPr>
            <w:tcW w:w="616" w:type="dxa"/>
            <w:tcBorders>
              <w:top w:val="nil"/>
              <w:left w:val="nil"/>
              <w:bottom w:val="single" w:sz="4" w:space="0" w:color="auto"/>
              <w:right w:val="single" w:sz="4" w:space="0" w:color="auto"/>
            </w:tcBorders>
            <w:shd w:val="clear" w:color="auto" w:fill="auto"/>
            <w:noWrap/>
            <w:vAlign w:val="center"/>
            <w:hideMark/>
          </w:tcPr>
          <w:p w14:paraId="488CE669" w14:textId="77777777" w:rsidR="0097020F" w:rsidRPr="0097020F" w:rsidRDefault="0097020F" w:rsidP="0097020F">
            <w:pPr>
              <w:widowControl/>
              <w:jc w:val="left"/>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15</w:t>
            </w:r>
          </w:p>
        </w:tc>
      </w:tr>
      <w:tr w:rsidR="0097020F" w:rsidRPr="0097020F" w14:paraId="783B1E74" w14:textId="77777777" w:rsidTr="0097020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5F83F" w14:textId="77777777" w:rsidR="0097020F" w:rsidRPr="0097020F" w:rsidRDefault="0097020F" w:rsidP="0097020F">
            <w:pPr>
              <w:widowControl/>
              <w:jc w:val="left"/>
              <w:rPr>
                <w:rFonts w:asciiTheme="minorEastAsia" w:eastAsiaTheme="minorEastAsia" w:hAnsiTheme="minorEastAsia"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DE161E8" w14:textId="77777777" w:rsidR="0097020F" w:rsidRPr="0097020F" w:rsidRDefault="0097020F" w:rsidP="0097020F">
            <w:pPr>
              <w:widowControl/>
              <w:jc w:val="left"/>
              <w:rPr>
                <w:rFonts w:asciiTheme="minorEastAsia" w:eastAsiaTheme="minorEastAsia" w:hAnsiTheme="minorEastAsia" w:cs="宋体"/>
                <w:kern w:val="0"/>
                <w:sz w:val="20"/>
                <w:szCs w:val="20"/>
              </w:rPr>
            </w:pPr>
          </w:p>
        </w:tc>
        <w:tc>
          <w:tcPr>
            <w:tcW w:w="1122" w:type="dxa"/>
            <w:tcBorders>
              <w:top w:val="nil"/>
              <w:left w:val="nil"/>
              <w:bottom w:val="single" w:sz="4" w:space="0" w:color="auto"/>
              <w:right w:val="single" w:sz="4" w:space="0" w:color="auto"/>
            </w:tcBorders>
            <w:shd w:val="clear" w:color="auto" w:fill="auto"/>
            <w:noWrap/>
            <w:vAlign w:val="center"/>
            <w:hideMark/>
          </w:tcPr>
          <w:p w14:paraId="1A75ACAB" w14:textId="77777777" w:rsidR="0097020F" w:rsidRPr="0097020F" w:rsidRDefault="0097020F" w:rsidP="0097020F">
            <w:pPr>
              <w:widowControl/>
              <w:jc w:val="left"/>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草原退化修复率</w:t>
            </w:r>
          </w:p>
        </w:tc>
        <w:tc>
          <w:tcPr>
            <w:tcW w:w="1138" w:type="dxa"/>
            <w:tcBorders>
              <w:top w:val="nil"/>
              <w:left w:val="nil"/>
              <w:bottom w:val="single" w:sz="4" w:space="0" w:color="auto"/>
              <w:right w:val="single" w:sz="4" w:space="0" w:color="auto"/>
            </w:tcBorders>
            <w:shd w:val="clear" w:color="auto" w:fill="auto"/>
            <w:noWrap/>
            <w:vAlign w:val="center"/>
            <w:hideMark/>
          </w:tcPr>
          <w:p w14:paraId="2F6DD61E" w14:textId="77777777" w:rsidR="0097020F" w:rsidRPr="0097020F" w:rsidRDefault="0097020F" w:rsidP="0097020F">
            <w:pPr>
              <w:widowControl/>
              <w:jc w:val="left"/>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&gt;=90%</w:t>
            </w:r>
          </w:p>
        </w:tc>
        <w:tc>
          <w:tcPr>
            <w:tcW w:w="1046" w:type="dxa"/>
            <w:tcBorders>
              <w:top w:val="nil"/>
              <w:left w:val="nil"/>
              <w:bottom w:val="single" w:sz="4" w:space="0" w:color="auto"/>
              <w:right w:val="single" w:sz="4" w:space="0" w:color="auto"/>
            </w:tcBorders>
            <w:shd w:val="clear" w:color="auto" w:fill="auto"/>
            <w:noWrap/>
            <w:vAlign w:val="center"/>
            <w:hideMark/>
          </w:tcPr>
          <w:p w14:paraId="23BC0701" w14:textId="77777777" w:rsidR="0097020F" w:rsidRPr="0097020F" w:rsidRDefault="0097020F" w:rsidP="0097020F">
            <w:pPr>
              <w:widowControl/>
              <w:jc w:val="left"/>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木垒县林业和草原综合行政执法大队2023年工作计划</w:t>
            </w:r>
          </w:p>
        </w:tc>
        <w:tc>
          <w:tcPr>
            <w:tcW w:w="952" w:type="dxa"/>
            <w:tcBorders>
              <w:top w:val="nil"/>
              <w:left w:val="nil"/>
              <w:bottom w:val="single" w:sz="4" w:space="0" w:color="auto"/>
              <w:right w:val="single" w:sz="4" w:space="0" w:color="auto"/>
            </w:tcBorders>
            <w:shd w:val="clear" w:color="auto" w:fill="auto"/>
            <w:noWrap/>
            <w:vAlign w:val="center"/>
            <w:hideMark/>
          </w:tcPr>
          <w:p w14:paraId="7F657D7D" w14:textId="77777777" w:rsidR="0097020F" w:rsidRPr="0097020F" w:rsidRDefault="0097020F" w:rsidP="0097020F">
            <w:pPr>
              <w:widowControl/>
              <w:jc w:val="left"/>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15</w:t>
            </w:r>
          </w:p>
        </w:tc>
        <w:tc>
          <w:tcPr>
            <w:tcW w:w="817" w:type="dxa"/>
            <w:tcBorders>
              <w:top w:val="nil"/>
              <w:left w:val="nil"/>
              <w:bottom w:val="single" w:sz="4" w:space="0" w:color="auto"/>
              <w:right w:val="single" w:sz="4" w:space="0" w:color="auto"/>
            </w:tcBorders>
            <w:shd w:val="clear" w:color="auto" w:fill="auto"/>
            <w:noWrap/>
            <w:vAlign w:val="center"/>
            <w:hideMark/>
          </w:tcPr>
          <w:p w14:paraId="738C133A" w14:textId="77777777" w:rsidR="0097020F" w:rsidRPr="0097020F" w:rsidRDefault="0097020F" w:rsidP="0097020F">
            <w:pPr>
              <w:widowControl/>
              <w:jc w:val="left"/>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90%</w:t>
            </w:r>
          </w:p>
        </w:tc>
        <w:tc>
          <w:tcPr>
            <w:tcW w:w="616" w:type="dxa"/>
            <w:tcBorders>
              <w:top w:val="nil"/>
              <w:left w:val="nil"/>
              <w:bottom w:val="single" w:sz="4" w:space="0" w:color="auto"/>
              <w:right w:val="single" w:sz="4" w:space="0" w:color="auto"/>
            </w:tcBorders>
            <w:shd w:val="clear" w:color="auto" w:fill="auto"/>
            <w:noWrap/>
            <w:vAlign w:val="center"/>
            <w:hideMark/>
          </w:tcPr>
          <w:p w14:paraId="5FCA8AC9" w14:textId="77777777" w:rsidR="0097020F" w:rsidRPr="0097020F" w:rsidRDefault="0097020F" w:rsidP="0097020F">
            <w:pPr>
              <w:widowControl/>
              <w:jc w:val="left"/>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15</w:t>
            </w:r>
          </w:p>
        </w:tc>
      </w:tr>
      <w:tr w:rsidR="0097020F" w:rsidRPr="0097020F" w14:paraId="19579A23" w14:textId="77777777" w:rsidTr="0097020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C3564" w14:textId="77777777" w:rsidR="0097020F" w:rsidRPr="0097020F" w:rsidRDefault="0097020F" w:rsidP="0097020F">
            <w:pPr>
              <w:widowControl/>
              <w:jc w:val="left"/>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lastRenderedPageBreak/>
              <w:t>可持续发展能力</w:t>
            </w:r>
          </w:p>
        </w:tc>
        <w:tc>
          <w:tcPr>
            <w:tcW w:w="0" w:type="auto"/>
            <w:tcBorders>
              <w:top w:val="nil"/>
              <w:left w:val="nil"/>
              <w:bottom w:val="single" w:sz="4" w:space="0" w:color="auto"/>
              <w:right w:val="single" w:sz="4" w:space="0" w:color="auto"/>
            </w:tcBorders>
            <w:shd w:val="clear" w:color="auto" w:fill="auto"/>
            <w:noWrap/>
            <w:vAlign w:val="center"/>
            <w:hideMark/>
          </w:tcPr>
          <w:p w14:paraId="6268EA82" w14:textId="77777777" w:rsidR="0097020F" w:rsidRPr="0097020F" w:rsidRDefault="0097020F" w:rsidP="0097020F">
            <w:pPr>
              <w:widowControl/>
              <w:jc w:val="left"/>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 xml:space="preserve">　</w:t>
            </w:r>
          </w:p>
        </w:tc>
        <w:tc>
          <w:tcPr>
            <w:tcW w:w="1122" w:type="dxa"/>
            <w:tcBorders>
              <w:top w:val="nil"/>
              <w:left w:val="nil"/>
              <w:bottom w:val="single" w:sz="4" w:space="0" w:color="auto"/>
              <w:right w:val="single" w:sz="4" w:space="0" w:color="auto"/>
            </w:tcBorders>
            <w:shd w:val="clear" w:color="auto" w:fill="auto"/>
            <w:noWrap/>
            <w:vAlign w:val="center"/>
            <w:hideMark/>
          </w:tcPr>
          <w:p w14:paraId="6DF96B5E" w14:textId="77777777" w:rsidR="0097020F" w:rsidRPr="0097020F" w:rsidRDefault="0097020F" w:rsidP="0097020F">
            <w:pPr>
              <w:widowControl/>
              <w:jc w:val="left"/>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 xml:space="preserve">　</w:t>
            </w:r>
          </w:p>
        </w:tc>
        <w:tc>
          <w:tcPr>
            <w:tcW w:w="1138" w:type="dxa"/>
            <w:tcBorders>
              <w:top w:val="nil"/>
              <w:left w:val="nil"/>
              <w:bottom w:val="single" w:sz="4" w:space="0" w:color="auto"/>
              <w:right w:val="single" w:sz="4" w:space="0" w:color="auto"/>
            </w:tcBorders>
            <w:shd w:val="clear" w:color="auto" w:fill="auto"/>
            <w:noWrap/>
            <w:vAlign w:val="center"/>
            <w:hideMark/>
          </w:tcPr>
          <w:p w14:paraId="1498F5CE" w14:textId="77777777" w:rsidR="0097020F" w:rsidRPr="0097020F" w:rsidRDefault="0097020F" w:rsidP="0097020F">
            <w:pPr>
              <w:widowControl/>
              <w:jc w:val="left"/>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14:paraId="4B1A8EAA" w14:textId="77777777" w:rsidR="0097020F" w:rsidRPr="0097020F" w:rsidRDefault="0097020F" w:rsidP="0097020F">
            <w:pPr>
              <w:widowControl/>
              <w:jc w:val="left"/>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 xml:space="preserve">　</w:t>
            </w:r>
          </w:p>
        </w:tc>
        <w:tc>
          <w:tcPr>
            <w:tcW w:w="952" w:type="dxa"/>
            <w:tcBorders>
              <w:top w:val="nil"/>
              <w:left w:val="nil"/>
              <w:bottom w:val="single" w:sz="4" w:space="0" w:color="auto"/>
              <w:right w:val="single" w:sz="4" w:space="0" w:color="auto"/>
            </w:tcBorders>
            <w:shd w:val="clear" w:color="auto" w:fill="auto"/>
            <w:noWrap/>
            <w:vAlign w:val="center"/>
            <w:hideMark/>
          </w:tcPr>
          <w:p w14:paraId="54DFFDC0" w14:textId="77777777" w:rsidR="0097020F" w:rsidRPr="0097020F" w:rsidRDefault="0097020F" w:rsidP="0097020F">
            <w:pPr>
              <w:widowControl/>
              <w:jc w:val="left"/>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 xml:space="preserve">　</w:t>
            </w:r>
          </w:p>
        </w:tc>
        <w:tc>
          <w:tcPr>
            <w:tcW w:w="817" w:type="dxa"/>
            <w:tcBorders>
              <w:top w:val="nil"/>
              <w:left w:val="nil"/>
              <w:bottom w:val="single" w:sz="4" w:space="0" w:color="auto"/>
              <w:right w:val="single" w:sz="4" w:space="0" w:color="auto"/>
            </w:tcBorders>
            <w:shd w:val="clear" w:color="auto" w:fill="auto"/>
            <w:noWrap/>
            <w:vAlign w:val="center"/>
            <w:hideMark/>
          </w:tcPr>
          <w:p w14:paraId="3016A177" w14:textId="77777777" w:rsidR="0097020F" w:rsidRPr="0097020F" w:rsidRDefault="0097020F" w:rsidP="0097020F">
            <w:pPr>
              <w:widowControl/>
              <w:jc w:val="left"/>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noWrap/>
            <w:vAlign w:val="center"/>
            <w:hideMark/>
          </w:tcPr>
          <w:p w14:paraId="6F3D2F97" w14:textId="77777777" w:rsidR="0097020F" w:rsidRPr="0097020F" w:rsidRDefault="0097020F" w:rsidP="0097020F">
            <w:pPr>
              <w:widowControl/>
              <w:jc w:val="left"/>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 xml:space="preserve">　</w:t>
            </w:r>
          </w:p>
        </w:tc>
      </w:tr>
      <w:tr w:rsidR="0097020F" w:rsidRPr="0097020F" w14:paraId="6E4B600B" w14:textId="77777777" w:rsidTr="0097020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C0E1F1" w14:textId="77777777" w:rsidR="0097020F" w:rsidRPr="0097020F" w:rsidRDefault="0097020F" w:rsidP="0097020F">
            <w:pPr>
              <w:widowControl/>
              <w:jc w:val="left"/>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服务对象满意度</w:t>
            </w:r>
          </w:p>
        </w:tc>
        <w:tc>
          <w:tcPr>
            <w:tcW w:w="0" w:type="auto"/>
            <w:tcBorders>
              <w:top w:val="nil"/>
              <w:left w:val="nil"/>
              <w:bottom w:val="single" w:sz="4" w:space="0" w:color="auto"/>
              <w:right w:val="single" w:sz="4" w:space="0" w:color="auto"/>
            </w:tcBorders>
            <w:shd w:val="clear" w:color="auto" w:fill="auto"/>
            <w:noWrap/>
            <w:vAlign w:val="center"/>
            <w:hideMark/>
          </w:tcPr>
          <w:p w14:paraId="12A8C15B" w14:textId="77777777" w:rsidR="0097020F" w:rsidRPr="0097020F" w:rsidRDefault="0097020F" w:rsidP="0097020F">
            <w:pPr>
              <w:widowControl/>
              <w:jc w:val="left"/>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 xml:space="preserve">　</w:t>
            </w:r>
          </w:p>
        </w:tc>
        <w:tc>
          <w:tcPr>
            <w:tcW w:w="1122" w:type="dxa"/>
            <w:tcBorders>
              <w:top w:val="nil"/>
              <w:left w:val="nil"/>
              <w:bottom w:val="single" w:sz="4" w:space="0" w:color="auto"/>
              <w:right w:val="single" w:sz="4" w:space="0" w:color="auto"/>
            </w:tcBorders>
            <w:shd w:val="clear" w:color="auto" w:fill="auto"/>
            <w:noWrap/>
            <w:vAlign w:val="center"/>
            <w:hideMark/>
          </w:tcPr>
          <w:p w14:paraId="6F0E7BA0" w14:textId="77777777" w:rsidR="0097020F" w:rsidRPr="0097020F" w:rsidRDefault="0097020F" w:rsidP="0097020F">
            <w:pPr>
              <w:widowControl/>
              <w:jc w:val="left"/>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 xml:space="preserve">　</w:t>
            </w:r>
          </w:p>
        </w:tc>
        <w:tc>
          <w:tcPr>
            <w:tcW w:w="1138" w:type="dxa"/>
            <w:tcBorders>
              <w:top w:val="nil"/>
              <w:left w:val="nil"/>
              <w:bottom w:val="single" w:sz="4" w:space="0" w:color="auto"/>
              <w:right w:val="single" w:sz="4" w:space="0" w:color="auto"/>
            </w:tcBorders>
            <w:shd w:val="clear" w:color="auto" w:fill="auto"/>
            <w:noWrap/>
            <w:vAlign w:val="center"/>
            <w:hideMark/>
          </w:tcPr>
          <w:p w14:paraId="19A9927A" w14:textId="77777777" w:rsidR="0097020F" w:rsidRPr="0097020F" w:rsidRDefault="0097020F" w:rsidP="0097020F">
            <w:pPr>
              <w:widowControl/>
              <w:jc w:val="left"/>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14:paraId="196514C9" w14:textId="77777777" w:rsidR="0097020F" w:rsidRPr="0097020F" w:rsidRDefault="0097020F" w:rsidP="0097020F">
            <w:pPr>
              <w:widowControl/>
              <w:jc w:val="left"/>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 xml:space="preserve">　</w:t>
            </w:r>
          </w:p>
        </w:tc>
        <w:tc>
          <w:tcPr>
            <w:tcW w:w="952" w:type="dxa"/>
            <w:tcBorders>
              <w:top w:val="nil"/>
              <w:left w:val="nil"/>
              <w:bottom w:val="single" w:sz="4" w:space="0" w:color="auto"/>
              <w:right w:val="single" w:sz="4" w:space="0" w:color="auto"/>
            </w:tcBorders>
            <w:shd w:val="clear" w:color="auto" w:fill="auto"/>
            <w:noWrap/>
            <w:vAlign w:val="center"/>
            <w:hideMark/>
          </w:tcPr>
          <w:p w14:paraId="55DB1AEA" w14:textId="77777777" w:rsidR="0097020F" w:rsidRPr="0097020F" w:rsidRDefault="0097020F" w:rsidP="0097020F">
            <w:pPr>
              <w:widowControl/>
              <w:jc w:val="left"/>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 xml:space="preserve">　</w:t>
            </w:r>
          </w:p>
        </w:tc>
        <w:tc>
          <w:tcPr>
            <w:tcW w:w="817" w:type="dxa"/>
            <w:tcBorders>
              <w:top w:val="nil"/>
              <w:left w:val="nil"/>
              <w:bottom w:val="single" w:sz="4" w:space="0" w:color="auto"/>
              <w:right w:val="single" w:sz="4" w:space="0" w:color="auto"/>
            </w:tcBorders>
            <w:shd w:val="clear" w:color="auto" w:fill="auto"/>
            <w:noWrap/>
            <w:vAlign w:val="center"/>
            <w:hideMark/>
          </w:tcPr>
          <w:p w14:paraId="51A4702D" w14:textId="77777777" w:rsidR="0097020F" w:rsidRPr="0097020F" w:rsidRDefault="0097020F" w:rsidP="0097020F">
            <w:pPr>
              <w:widowControl/>
              <w:jc w:val="left"/>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noWrap/>
            <w:vAlign w:val="center"/>
            <w:hideMark/>
          </w:tcPr>
          <w:p w14:paraId="2C706124" w14:textId="77777777" w:rsidR="0097020F" w:rsidRPr="0097020F" w:rsidRDefault="0097020F" w:rsidP="0097020F">
            <w:pPr>
              <w:widowControl/>
              <w:jc w:val="left"/>
              <w:rPr>
                <w:rFonts w:asciiTheme="minorEastAsia" w:eastAsiaTheme="minorEastAsia" w:hAnsiTheme="minorEastAsia" w:cs="宋体"/>
                <w:kern w:val="0"/>
                <w:sz w:val="20"/>
                <w:szCs w:val="20"/>
              </w:rPr>
            </w:pPr>
            <w:r w:rsidRPr="0097020F">
              <w:rPr>
                <w:rFonts w:asciiTheme="minorEastAsia" w:eastAsiaTheme="minorEastAsia" w:hAnsiTheme="minorEastAsia" w:cs="宋体" w:hint="eastAsia"/>
                <w:kern w:val="0"/>
                <w:sz w:val="20"/>
                <w:szCs w:val="20"/>
              </w:rPr>
              <w:t xml:space="preserve">　</w:t>
            </w:r>
          </w:p>
        </w:tc>
      </w:tr>
    </w:tbl>
    <w:p w14:paraId="21D8FBA4" w14:textId="77777777" w:rsidR="0097020F" w:rsidRDefault="0097020F">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85"/>
        <w:gridCol w:w="386"/>
        <w:gridCol w:w="387"/>
        <w:gridCol w:w="1214"/>
        <w:gridCol w:w="1733"/>
        <w:gridCol w:w="729"/>
        <w:gridCol w:w="641"/>
        <w:gridCol w:w="641"/>
        <w:gridCol w:w="269"/>
        <w:gridCol w:w="236"/>
        <w:gridCol w:w="197"/>
        <w:gridCol w:w="411"/>
        <w:gridCol w:w="432"/>
        <w:gridCol w:w="640"/>
        <w:gridCol w:w="221"/>
      </w:tblGrid>
      <w:tr w:rsidR="0097020F" w:rsidRPr="0097020F" w14:paraId="2FF3D280" w14:textId="77777777" w:rsidTr="00E3229F">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34DEFC3" w14:textId="77777777" w:rsidR="0097020F" w:rsidRPr="0097020F" w:rsidRDefault="0097020F" w:rsidP="0097020F">
            <w:pPr>
              <w:widowControl/>
              <w:jc w:val="center"/>
              <w:rPr>
                <w:rFonts w:ascii="宋体" w:hAnsi="宋体" w:cs="宋体"/>
                <w:b/>
                <w:bCs/>
                <w:color w:val="000000"/>
                <w:kern w:val="0"/>
                <w:sz w:val="32"/>
                <w:szCs w:val="32"/>
              </w:rPr>
            </w:pPr>
            <w:r w:rsidRPr="0097020F">
              <w:rPr>
                <w:rFonts w:ascii="宋体" w:hAnsi="宋体" w:cs="宋体" w:hint="eastAsia"/>
                <w:b/>
                <w:bCs/>
                <w:color w:val="000000"/>
                <w:kern w:val="0"/>
                <w:sz w:val="32"/>
                <w:szCs w:val="32"/>
              </w:rPr>
              <w:t>项目支出绩效自评表</w:t>
            </w:r>
          </w:p>
        </w:tc>
      </w:tr>
      <w:tr w:rsidR="0097020F" w:rsidRPr="0097020F" w14:paraId="094D747C" w14:textId="77777777" w:rsidTr="00E3229F">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7DF36FE"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(2023年度)</w:t>
            </w:r>
          </w:p>
        </w:tc>
      </w:tr>
      <w:tr w:rsidR="0097020F" w:rsidRPr="0097020F" w14:paraId="42D4771E" w14:textId="77777777" w:rsidTr="00E3229F">
        <w:trPr>
          <w:gridAfter w:val="1"/>
          <w:wAfter w:w="130" w:type="pct"/>
          <w:trHeight w:val="280"/>
        </w:trPr>
        <w:tc>
          <w:tcPr>
            <w:tcW w:w="45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7A7416"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项目名称</w:t>
            </w:r>
          </w:p>
        </w:tc>
        <w:tc>
          <w:tcPr>
            <w:tcW w:w="4420" w:type="pct"/>
            <w:gridSpan w:val="12"/>
            <w:tcBorders>
              <w:top w:val="single" w:sz="4" w:space="0" w:color="auto"/>
              <w:left w:val="nil"/>
              <w:bottom w:val="single" w:sz="4" w:space="0" w:color="auto"/>
              <w:right w:val="single" w:sz="4" w:space="0" w:color="000000"/>
            </w:tcBorders>
            <w:shd w:val="clear" w:color="auto" w:fill="auto"/>
            <w:vAlign w:val="center"/>
            <w:hideMark/>
          </w:tcPr>
          <w:p w14:paraId="23C4754B"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昌州财建（2022）115号-2023年中央林业改革发展资金（国土绿化-退耕还林还草补助）</w:t>
            </w:r>
          </w:p>
        </w:tc>
      </w:tr>
      <w:tr w:rsidR="0097020F" w:rsidRPr="0097020F" w14:paraId="4F54546E" w14:textId="77777777" w:rsidTr="00E3229F">
        <w:trPr>
          <w:gridAfter w:val="1"/>
          <w:wAfter w:w="130" w:type="pct"/>
          <w:trHeight w:val="280"/>
        </w:trPr>
        <w:tc>
          <w:tcPr>
            <w:tcW w:w="45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EA8E91"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主管部门</w:t>
            </w:r>
          </w:p>
        </w:tc>
        <w:tc>
          <w:tcPr>
            <w:tcW w:w="2742" w:type="pct"/>
            <w:gridSpan w:val="5"/>
            <w:tcBorders>
              <w:top w:val="single" w:sz="4" w:space="0" w:color="auto"/>
              <w:left w:val="nil"/>
              <w:bottom w:val="single" w:sz="4" w:space="0" w:color="auto"/>
              <w:right w:val="single" w:sz="4" w:space="0" w:color="auto"/>
            </w:tcBorders>
            <w:shd w:val="clear" w:color="auto" w:fill="auto"/>
            <w:vAlign w:val="center"/>
            <w:hideMark/>
          </w:tcPr>
          <w:p w14:paraId="206C3442"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木垒县林业和草原综合行政执法大队</w:t>
            </w:r>
          </w:p>
        </w:tc>
        <w:tc>
          <w:tcPr>
            <w:tcW w:w="542" w:type="pct"/>
            <w:gridSpan w:val="2"/>
            <w:tcBorders>
              <w:top w:val="single" w:sz="4" w:space="0" w:color="auto"/>
              <w:left w:val="nil"/>
              <w:bottom w:val="single" w:sz="4" w:space="0" w:color="auto"/>
              <w:right w:val="single" w:sz="4" w:space="0" w:color="auto"/>
            </w:tcBorders>
            <w:shd w:val="clear" w:color="auto" w:fill="auto"/>
            <w:vAlign w:val="center"/>
            <w:hideMark/>
          </w:tcPr>
          <w:p w14:paraId="721D8AE3"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实施单位</w:t>
            </w:r>
          </w:p>
        </w:tc>
        <w:tc>
          <w:tcPr>
            <w:tcW w:w="1136" w:type="pct"/>
            <w:gridSpan w:val="5"/>
            <w:tcBorders>
              <w:top w:val="single" w:sz="4" w:space="0" w:color="auto"/>
              <w:left w:val="nil"/>
              <w:bottom w:val="single" w:sz="4" w:space="0" w:color="auto"/>
              <w:right w:val="single" w:sz="4" w:space="0" w:color="auto"/>
            </w:tcBorders>
            <w:shd w:val="clear" w:color="auto" w:fill="auto"/>
            <w:vAlign w:val="center"/>
            <w:hideMark/>
          </w:tcPr>
          <w:p w14:paraId="7266082B"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木垒县林业和草原综合行政执法大队</w:t>
            </w:r>
          </w:p>
        </w:tc>
      </w:tr>
      <w:tr w:rsidR="0097020F" w:rsidRPr="0097020F" w14:paraId="2DAC3C74" w14:textId="77777777" w:rsidTr="00E3229F">
        <w:trPr>
          <w:gridAfter w:val="1"/>
          <w:wAfter w:w="130" w:type="pct"/>
          <w:trHeight w:val="520"/>
        </w:trPr>
        <w:tc>
          <w:tcPr>
            <w:tcW w:w="45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37CEB5"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项目资金</w:t>
            </w:r>
            <w:r w:rsidRPr="0097020F">
              <w:rPr>
                <w:rFonts w:ascii="宋体" w:hAnsi="宋体" w:cs="宋体" w:hint="eastAsia"/>
                <w:color w:val="000000"/>
                <w:kern w:val="0"/>
                <w:sz w:val="20"/>
                <w:szCs w:val="20"/>
              </w:rPr>
              <w:br/>
              <w:t>（万元）</w:t>
            </w:r>
          </w:p>
        </w:tc>
        <w:tc>
          <w:tcPr>
            <w:tcW w:w="933" w:type="pct"/>
            <w:gridSpan w:val="2"/>
            <w:tcBorders>
              <w:top w:val="single" w:sz="4" w:space="0" w:color="auto"/>
              <w:left w:val="nil"/>
              <w:bottom w:val="single" w:sz="4" w:space="0" w:color="auto"/>
              <w:right w:val="single" w:sz="4" w:space="0" w:color="auto"/>
            </w:tcBorders>
            <w:shd w:val="clear" w:color="auto" w:fill="auto"/>
            <w:vAlign w:val="center"/>
            <w:hideMark/>
          </w:tcPr>
          <w:p w14:paraId="0501F24A"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 xml:space="preserve">　</w:t>
            </w:r>
          </w:p>
        </w:tc>
        <w:tc>
          <w:tcPr>
            <w:tcW w:w="1018" w:type="pct"/>
            <w:tcBorders>
              <w:top w:val="nil"/>
              <w:left w:val="nil"/>
              <w:bottom w:val="single" w:sz="4" w:space="0" w:color="auto"/>
              <w:right w:val="single" w:sz="4" w:space="0" w:color="auto"/>
            </w:tcBorders>
            <w:shd w:val="clear" w:color="auto" w:fill="auto"/>
            <w:vAlign w:val="center"/>
            <w:hideMark/>
          </w:tcPr>
          <w:p w14:paraId="36B8B02A"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年初预算数</w:t>
            </w:r>
          </w:p>
        </w:tc>
        <w:tc>
          <w:tcPr>
            <w:tcW w:w="790" w:type="pct"/>
            <w:gridSpan w:val="2"/>
            <w:tcBorders>
              <w:top w:val="single" w:sz="4" w:space="0" w:color="auto"/>
              <w:left w:val="nil"/>
              <w:bottom w:val="single" w:sz="4" w:space="0" w:color="auto"/>
              <w:right w:val="single" w:sz="4" w:space="0" w:color="auto"/>
            </w:tcBorders>
            <w:shd w:val="clear" w:color="auto" w:fill="auto"/>
            <w:vAlign w:val="center"/>
            <w:hideMark/>
          </w:tcPr>
          <w:p w14:paraId="664B0655"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全年预算数</w:t>
            </w:r>
          </w:p>
        </w:tc>
        <w:tc>
          <w:tcPr>
            <w:tcW w:w="542" w:type="pct"/>
            <w:gridSpan w:val="2"/>
            <w:tcBorders>
              <w:top w:val="single" w:sz="4" w:space="0" w:color="auto"/>
              <w:left w:val="nil"/>
              <w:bottom w:val="single" w:sz="4" w:space="0" w:color="auto"/>
              <w:right w:val="single" w:sz="4" w:space="0" w:color="auto"/>
            </w:tcBorders>
            <w:shd w:val="clear" w:color="auto" w:fill="auto"/>
            <w:vAlign w:val="center"/>
            <w:hideMark/>
          </w:tcPr>
          <w:p w14:paraId="673EEB3B"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全年执行数</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73D3160A"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分值</w:t>
            </w:r>
          </w:p>
        </w:tc>
        <w:tc>
          <w:tcPr>
            <w:tcW w:w="493" w:type="pct"/>
            <w:gridSpan w:val="2"/>
            <w:tcBorders>
              <w:top w:val="single" w:sz="4" w:space="0" w:color="auto"/>
              <w:left w:val="nil"/>
              <w:bottom w:val="single" w:sz="4" w:space="0" w:color="auto"/>
              <w:right w:val="single" w:sz="4" w:space="0" w:color="auto"/>
            </w:tcBorders>
            <w:shd w:val="clear" w:color="auto" w:fill="auto"/>
            <w:vAlign w:val="center"/>
            <w:hideMark/>
          </w:tcPr>
          <w:p w14:paraId="04017526"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执行率</w:t>
            </w:r>
          </w:p>
        </w:tc>
        <w:tc>
          <w:tcPr>
            <w:tcW w:w="374" w:type="pct"/>
            <w:tcBorders>
              <w:top w:val="nil"/>
              <w:left w:val="nil"/>
              <w:bottom w:val="single" w:sz="4" w:space="0" w:color="auto"/>
              <w:right w:val="single" w:sz="4" w:space="0" w:color="auto"/>
            </w:tcBorders>
            <w:shd w:val="clear" w:color="auto" w:fill="auto"/>
            <w:vAlign w:val="center"/>
            <w:hideMark/>
          </w:tcPr>
          <w:p w14:paraId="46F7DB7E"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得分</w:t>
            </w:r>
          </w:p>
        </w:tc>
      </w:tr>
      <w:tr w:rsidR="0097020F" w:rsidRPr="0097020F" w14:paraId="6DC5057B" w14:textId="77777777" w:rsidTr="00E3229F">
        <w:trPr>
          <w:gridAfter w:val="1"/>
          <w:wAfter w:w="130" w:type="pct"/>
          <w:trHeight w:val="440"/>
        </w:trPr>
        <w:tc>
          <w:tcPr>
            <w:tcW w:w="450" w:type="pct"/>
            <w:gridSpan w:val="2"/>
            <w:vMerge/>
            <w:tcBorders>
              <w:top w:val="single" w:sz="4" w:space="0" w:color="auto"/>
              <w:left w:val="single" w:sz="4" w:space="0" w:color="auto"/>
              <w:bottom w:val="single" w:sz="4" w:space="0" w:color="auto"/>
              <w:right w:val="single" w:sz="4" w:space="0" w:color="auto"/>
            </w:tcBorders>
            <w:vAlign w:val="center"/>
            <w:hideMark/>
          </w:tcPr>
          <w:p w14:paraId="4397F326" w14:textId="77777777" w:rsidR="0097020F" w:rsidRPr="0097020F" w:rsidRDefault="0097020F" w:rsidP="0097020F">
            <w:pPr>
              <w:widowControl/>
              <w:jc w:val="left"/>
              <w:rPr>
                <w:rFonts w:ascii="宋体" w:hAnsi="宋体" w:cs="宋体"/>
                <w:color w:val="000000"/>
                <w:kern w:val="0"/>
                <w:sz w:val="20"/>
                <w:szCs w:val="20"/>
              </w:rPr>
            </w:pPr>
          </w:p>
        </w:tc>
        <w:tc>
          <w:tcPr>
            <w:tcW w:w="933" w:type="pct"/>
            <w:gridSpan w:val="2"/>
            <w:tcBorders>
              <w:top w:val="single" w:sz="4" w:space="0" w:color="auto"/>
              <w:left w:val="nil"/>
              <w:bottom w:val="single" w:sz="4" w:space="0" w:color="auto"/>
              <w:right w:val="single" w:sz="4" w:space="0" w:color="auto"/>
            </w:tcBorders>
            <w:shd w:val="clear" w:color="auto" w:fill="auto"/>
            <w:vAlign w:val="center"/>
            <w:hideMark/>
          </w:tcPr>
          <w:p w14:paraId="3757DDCF"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年度资金总额</w:t>
            </w:r>
          </w:p>
        </w:tc>
        <w:tc>
          <w:tcPr>
            <w:tcW w:w="1018" w:type="pct"/>
            <w:tcBorders>
              <w:top w:val="nil"/>
              <w:left w:val="nil"/>
              <w:bottom w:val="single" w:sz="4" w:space="0" w:color="auto"/>
              <w:right w:val="single" w:sz="4" w:space="0" w:color="auto"/>
            </w:tcBorders>
            <w:shd w:val="clear" w:color="auto" w:fill="auto"/>
            <w:vAlign w:val="center"/>
            <w:hideMark/>
          </w:tcPr>
          <w:p w14:paraId="40E52258"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504.21</w:t>
            </w:r>
          </w:p>
        </w:tc>
        <w:tc>
          <w:tcPr>
            <w:tcW w:w="790" w:type="pct"/>
            <w:gridSpan w:val="2"/>
            <w:tcBorders>
              <w:top w:val="single" w:sz="4" w:space="0" w:color="auto"/>
              <w:left w:val="nil"/>
              <w:bottom w:val="single" w:sz="4" w:space="0" w:color="auto"/>
              <w:right w:val="single" w:sz="4" w:space="0" w:color="auto"/>
            </w:tcBorders>
            <w:shd w:val="clear" w:color="auto" w:fill="auto"/>
            <w:vAlign w:val="center"/>
            <w:hideMark/>
          </w:tcPr>
          <w:p w14:paraId="31636322"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504.21</w:t>
            </w:r>
          </w:p>
        </w:tc>
        <w:tc>
          <w:tcPr>
            <w:tcW w:w="542" w:type="pct"/>
            <w:gridSpan w:val="2"/>
            <w:tcBorders>
              <w:top w:val="single" w:sz="4" w:space="0" w:color="auto"/>
              <w:left w:val="nil"/>
              <w:bottom w:val="single" w:sz="4" w:space="0" w:color="auto"/>
              <w:right w:val="single" w:sz="4" w:space="0" w:color="auto"/>
            </w:tcBorders>
            <w:shd w:val="clear" w:color="auto" w:fill="auto"/>
            <w:vAlign w:val="center"/>
            <w:hideMark/>
          </w:tcPr>
          <w:p w14:paraId="4CDEEF09"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504.21</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1F850463"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10</w:t>
            </w:r>
          </w:p>
        </w:tc>
        <w:tc>
          <w:tcPr>
            <w:tcW w:w="493" w:type="pct"/>
            <w:gridSpan w:val="2"/>
            <w:tcBorders>
              <w:top w:val="single" w:sz="4" w:space="0" w:color="auto"/>
              <w:left w:val="nil"/>
              <w:bottom w:val="single" w:sz="4" w:space="0" w:color="auto"/>
              <w:right w:val="single" w:sz="4" w:space="0" w:color="auto"/>
            </w:tcBorders>
            <w:shd w:val="clear" w:color="auto" w:fill="auto"/>
            <w:vAlign w:val="center"/>
            <w:hideMark/>
          </w:tcPr>
          <w:p w14:paraId="4D0614D1"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100.00%</w:t>
            </w:r>
          </w:p>
        </w:tc>
        <w:tc>
          <w:tcPr>
            <w:tcW w:w="374" w:type="pct"/>
            <w:tcBorders>
              <w:top w:val="nil"/>
              <w:left w:val="nil"/>
              <w:bottom w:val="single" w:sz="4" w:space="0" w:color="auto"/>
              <w:right w:val="single" w:sz="4" w:space="0" w:color="auto"/>
            </w:tcBorders>
            <w:shd w:val="clear" w:color="auto" w:fill="auto"/>
            <w:vAlign w:val="center"/>
            <w:hideMark/>
          </w:tcPr>
          <w:p w14:paraId="7D59815F"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10.00</w:t>
            </w:r>
          </w:p>
        </w:tc>
      </w:tr>
      <w:tr w:rsidR="0097020F" w:rsidRPr="0097020F" w14:paraId="03587578" w14:textId="77777777" w:rsidTr="00E3229F">
        <w:trPr>
          <w:gridAfter w:val="1"/>
          <w:wAfter w:w="130" w:type="pct"/>
          <w:trHeight w:val="440"/>
        </w:trPr>
        <w:tc>
          <w:tcPr>
            <w:tcW w:w="450" w:type="pct"/>
            <w:gridSpan w:val="2"/>
            <w:vMerge/>
            <w:tcBorders>
              <w:top w:val="single" w:sz="4" w:space="0" w:color="auto"/>
              <w:left w:val="single" w:sz="4" w:space="0" w:color="auto"/>
              <w:bottom w:val="single" w:sz="4" w:space="0" w:color="auto"/>
              <w:right w:val="single" w:sz="4" w:space="0" w:color="auto"/>
            </w:tcBorders>
            <w:vAlign w:val="center"/>
            <w:hideMark/>
          </w:tcPr>
          <w:p w14:paraId="3A703625" w14:textId="77777777" w:rsidR="0097020F" w:rsidRPr="0097020F" w:rsidRDefault="0097020F" w:rsidP="0097020F">
            <w:pPr>
              <w:widowControl/>
              <w:jc w:val="left"/>
              <w:rPr>
                <w:rFonts w:ascii="宋体" w:hAnsi="宋体" w:cs="宋体"/>
                <w:color w:val="000000"/>
                <w:kern w:val="0"/>
                <w:sz w:val="20"/>
                <w:szCs w:val="20"/>
              </w:rPr>
            </w:pPr>
          </w:p>
        </w:tc>
        <w:tc>
          <w:tcPr>
            <w:tcW w:w="933" w:type="pct"/>
            <w:gridSpan w:val="2"/>
            <w:tcBorders>
              <w:top w:val="single" w:sz="4" w:space="0" w:color="auto"/>
              <w:left w:val="nil"/>
              <w:bottom w:val="single" w:sz="4" w:space="0" w:color="auto"/>
              <w:right w:val="single" w:sz="4" w:space="0" w:color="auto"/>
            </w:tcBorders>
            <w:shd w:val="clear" w:color="auto" w:fill="auto"/>
            <w:vAlign w:val="center"/>
            <w:hideMark/>
          </w:tcPr>
          <w:p w14:paraId="7DDA0A05"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其中：当年财政拨款</w:t>
            </w:r>
          </w:p>
        </w:tc>
        <w:tc>
          <w:tcPr>
            <w:tcW w:w="1018" w:type="pct"/>
            <w:tcBorders>
              <w:top w:val="nil"/>
              <w:left w:val="nil"/>
              <w:bottom w:val="single" w:sz="4" w:space="0" w:color="auto"/>
              <w:right w:val="single" w:sz="4" w:space="0" w:color="auto"/>
            </w:tcBorders>
            <w:shd w:val="clear" w:color="auto" w:fill="auto"/>
            <w:vAlign w:val="center"/>
            <w:hideMark/>
          </w:tcPr>
          <w:p w14:paraId="30BF6731"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504.21</w:t>
            </w:r>
          </w:p>
        </w:tc>
        <w:tc>
          <w:tcPr>
            <w:tcW w:w="790" w:type="pct"/>
            <w:gridSpan w:val="2"/>
            <w:tcBorders>
              <w:top w:val="single" w:sz="4" w:space="0" w:color="auto"/>
              <w:left w:val="nil"/>
              <w:bottom w:val="single" w:sz="4" w:space="0" w:color="auto"/>
              <w:right w:val="single" w:sz="4" w:space="0" w:color="auto"/>
            </w:tcBorders>
            <w:shd w:val="clear" w:color="auto" w:fill="auto"/>
            <w:vAlign w:val="center"/>
            <w:hideMark/>
          </w:tcPr>
          <w:p w14:paraId="39E68291"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504.21</w:t>
            </w:r>
          </w:p>
        </w:tc>
        <w:tc>
          <w:tcPr>
            <w:tcW w:w="542" w:type="pct"/>
            <w:gridSpan w:val="2"/>
            <w:tcBorders>
              <w:top w:val="single" w:sz="4" w:space="0" w:color="auto"/>
              <w:left w:val="nil"/>
              <w:bottom w:val="single" w:sz="4" w:space="0" w:color="auto"/>
              <w:right w:val="single" w:sz="4" w:space="0" w:color="auto"/>
            </w:tcBorders>
            <w:shd w:val="clear" w:color="auto" w:fill="auto"/>
            <w:vAlign w:val="center"/>
            <w:hideMark/>
          </w:tcPr>
          <w:p w14:paraId="5B2BBE41"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504.21</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382EABB1"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w:t>
            </w:r>
          </w:p>
        </w:tc>
        <w:tc>
          <w:tcPr>
            <w:tcW w:w="493" w:type="pct"/>
            <w:gridSpan w:val="2"/>
            <w:tcBorders>
              <w:top w:val="single" w:sz="4" w:space="0" w:color="auto"/>
              <w:left w:val="nil"/>
              <w:bottom w:val="single" w:sz="4" w:space="0" w:color="auto"/>
              <w:right w:val="single" w:sz="4" w:space="0" w:color="auto"/>
            </w:tcBorders>
            <w:shd w:val="clear" w:color="auto" w:fill="auto"/>
            <w:vAlign w:val="center"/>
            <w:hideMark/>
          </w:tcPr>
          <w:p w14:paraId="717D643D"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w:t>
            </w:r>
          </w:p>
        </w:tc>
        <w:tc>
          <w:tcPr>
            <w:tcW w:w="374" w:type="pct"/>
            <w:tcBorders>
              <w:top w:val="nil"/>
              <w:left w:val="nil"/>
              <w:bottom w:val="single" w:sz="4" w:space="0" w:color="auto"/>
              <w:right w:val="single" w:sz="4" w:space="0" w:color="auto"/>
            </w:tcBorders>
            <w:shd w:val="clear" w:color="auto" w:fill="auto"/>
            <w:vAlign w:val="center"/>
            <w:hideMark/>
          </w:tcPr>
          <w:p w14:paraId="727B682D"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w:t>
            </w:r>
          </w:p>
        </w:tc>
      </w:tr>
      <w:tr w:rsidR="00E3229F" w:rsidRPr="0097020F" w14:paraId="15CF0964" w14:textId="77777777" w:rsidTr="00E3229F">
        <w:trPr>
          <w:gridAfter w:val="1"/>
          <w:wAfter w:w="130" w:type="pct"/>
          <w:trHeight w:val="440"/>
        </w:trPr>
        <w:tc>
          <w:tcPr>
            <w:tcW w:w="450" w:type="pct"/>
            <w:gridSpan w:val="2"/>
            <w:vMerge/>
            <w:tcBorders>
              <w:top w:val="single" w:sz="4" w:space="0" w:color="auto"/>
              <w:left w:val="single" w:sz="4" w:space="0" w:color="auto"/>
              <w:bottom w:val="single" w:sz="4" w:space="0" w:color="auto"/>
              <w:right w:val="single" w:sz="4" w:space="0" w:color="auto"/>
            </w:tcBorders>
            <w:vAlign w:val="center"/>
            <w:hideMark/>
          </w:tcPr>
          <w:p w14:paraId="739F3E74" w14:textId="77777777" w:rsidR="00E3229F" w:rsidRPr="0097020F" w:rsidRDefault="00E3229F" w:rsidP="00E3229F">
            <w:pPr>
              <w:widowControl/>
              <w:jc w:val="left"/>
              <w:rPr>
                <w:rFonts w:ascii="宋体" w:hAnsi="宋体" w:cs="宋体"/>
                <w:color w:val="000000"/>
                <w:kern w:val="0"/>
                <w:sz w:val="20"/>
                <w:szCs w:val="20"/>
              </w:rPr>
            </w:pPr>
          </w:p>
        </w:tc>
        <w:tc>
          <w:tcPr>
            <w:tcW w:w="933" w:type="pct"/>
            <w:gridSpan w:val="2"/>
            <w:tcBorders>
              <w:top w:val="single" w:sz="4" w:space="0" w:color="auto"/>
              <w:left w:val="nil"/>
              <w:bottom w:val="single" w:sz="4" w:space="0" w:color="auto"/>
              <w:right w:val="single" w:sz="4" w:space="0" w:color="auto"/>
            </w:tcBorders>
            <w:shd w:val="clear" w:color="auto" w:fill="auto"/>
            <w:vAlign w:val="center"/>
            <w:hideMark/>
          </w:tcPr>
          <w:p w14:paraId="3F2BDB61" w14:textId="5FFB3980" w:rsidR="00E3229F" w:rsidRPr="0097020F" w:rsidRDefault="00E3229F" w:rsidP="00E3229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1018" w:type="pct"/>
            <w:tcBorders>
              <w:top w:val="nil"/>
              <w:left w:val="nil"/>
              <w:bottom w:val="single" w:sz="4" w:space="0" w:color="auto"/>
              <w:right w:val="single" w:sz="4" w:space="0" w:color="auto"/>
            </w:tcBorders>
            <w:shd w:val="clear" w:color="auto" w:fill="auto"/>
            <w:vAlign w:val="center"/>
            <w:hideMark/>
          </w:tcPr>
          <w:p w14:paraId="108C002B" w14:textId="77777777" w:rsidR="00E3229F" w:rsidRPr="0097020F" w:rsidRDefault="00E3229F" w:rsidP="00E3229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0.00</w:t>
            </w:r>
          </w:p>
        </w:tc>
        <w:tc>
          <w:tcPr>
            <w:tcW w:w="790" w:type="pct"/>
            <w:gridSpan w:val="2"/>
            <w:tcBorders>
              <w:top w:val="single" w:sz="4" w:space="0" w:color="auto"/>
              <w:left w:val="nil"/>
              <w:bottom w:val="single" w:sz="4" w:space="0" w:color="auto"/>
              <w:right w:val="single" w:sz="4" w:space="0" w:color="auto"/>
            </w:tcBorders>
            <w:shd w:val="clear" w:color="auto" w:fill="auto"/>
            <w:vAlign w:val="center"/>
            <w:hideMark/>
          </w:tcPr>
          <w:p w14:paraId="65EF229F" w14:textId="77777777" w:rsidR="00E3229F" w:rsidRPr="0097020F" w:rsidRDefault="00E3229F" w:rsidP="00E3229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0.00</w:t>
            </w:r>
          </w:p>
        </w:tc>
        <w:tc>
          <w:tcPr>
            <w:tcW w:w="542" w:type="pct"/>
            <w:gridSpan w:val="2"/>
            <w:tcBorders>
              <w:top w:val="single" w:sz="4" w:space="0" w:color="auto"/>
              <w:left w:val="nil"/>
              <w:bottom w:val="single" w:sz="4" w:space="0" w:color="auto"/>
              <w:right w:val="single" w:sz="4" w:space="0" w:color="auto"/>
            </w:tcBorders>
            <w:shd w:val="clear" w:color="auto" w:fill="auto"/>
            <w:vAlign w:val="center"/>
            <w:hideMark/>
          </w:tcPr>
          <w:p w14:paraId="22102606" w14:textId="2E154DC9" w:rsidR="00E3229F" w:rsidRPr="0097020F" w:rsidRDefault="00E3229F" w:rsidP="00E3229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0.00</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608F7C1C" w14:textId="77777777" w:rsidR="00E3229F" w:rsidRPr="0097020F" w:rsidRDefault="00E3229F" w:rsidP="00E3229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w:t>
            </w:r>
          </w:p>
        </w:tc>
        <w:tc>
          <w:tcPr>
            <w:tcW w:w="493" w:type="pct"/>
            <w:gridSpan w:val="2"/>
            <w:tcBorders>
              <w:top w:val="single" w:sz="4" w:space="0" w:color="auto"/>
              <w:left w:val="nil"/>
              <w:bottom w:val="single" w:sz="4" w:space="0" w:color="auto"/>
              <w:right w:val="single" w:sz="4" w:space="0" w:color="auto"/>
            </w:tcBorders>
            <w:shd w:val="clear" w:color="auto" w:fill="auto"/>
            <w:vAlign w:val="center"/>
            <w:hideMark/>
          </w:tcPr>
          <w:p w14:paraId="7B992665" w14:textId="77777777" w:rsidR="00E3229F" w:rsidRPr="0097020F" w:rsidRDefault="00E3229F" w:rsidP="00E3229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w:t>
            </w:r>
          </w:p>
        </w:tc>
        <w:tc>
          <w:tcPr>
            <w:tcW w:w="374" w:type="pct"/>
            <w:tcBorders>
              <w:top w:val="nil"/>
              <w:left w:val="nil"/>
              <w:bottom w:val="single" w:sz="4" w:space="0" w:color="auto"/>
              <w:right w:val="single" w:sz="4" w:space="0" w:color="auto"/>
            </w:tcBorders>
            <w:shd w:val="clear" w:color="auto" w:fill="auto"/>
            <w:vAlign w:val="center"/>
            <w:hideMark/>
          </w:tcPr>
          <w:p w14:paraId="3D62E3EE" w14:textId="77777777" w:rsidR="00E3229F" w:rsidRPr="0097020F" w:rsidRDefault="00E3229F" w:rsidP="00E3229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w:t>
            </w:r>
          </w:p>
        </w:tc>
      </w:tr>
      <w:tr w:rsidR="00E3229F" w:rsidRPr="0097020F" w14:paraId="79DDEAA6" w14:textId="77777777" w:rsidTr="00E3229F">
        <w:trPr>
          <w:gridAfter w:val="1"/>
          <w:wAfter w:w="130" w:type="pct"/>
          <w:trHeight w:val="440"/>
        </w:trPr>
        <w:tc>
          <w:tcPr>
            <w:tcW w:w="450" w:type="pct"/>
            <w:gridSpan w:val="2"/>
            <w:vMerge/>
            <w:tcBorders>
              <w:top w:val="single" w:sz="4" w:space="0" w:color="auto"/>
              <w:left w:val="single" w:sz="4" w:space="0" w:color="auto"/>
              <w:bottom w:val="single" w:sz="4" w:space="0" w:color="auto"/>
              <w:right w:val="single" w:sz="4" w:space="0" w:color="auto"/>
            </w:tcBorders>
            <w:vAlign w:val="center"/>
            <w:hideMark/>
          </w:tcPr>
          <w:p w14:paraId="42A7F255" w14:textId="77777777" w:rsidR="00E3229F" w:rsidRPr="0097020F" w:rsidRDefault="00E3229F" w:rsidP="00E3229F">
            <w:pPr>
              <w:widowControl/>
              <w:jc w:val="left"/>
              <w:rPr>
                <w:rFonts w:ascii="宋体" w:hAnsi="宋体" w:cs="宋体"/>
                <w:color w:val="000000"/>
                <w:kern w:val="0"/>
                <w:sz w:val="20"/>
                <w:szCs w:val="20"/>
              </w:rPr>
            </w:pPr>
          </w:p>
        </w:tc>
        <w:tc>
          <w:tcPr>
            <w:tcW w:w="933" w:type="pct"/>
            <w:gridSpan w:val="2"/>
            <w:tcBorders>
              <w:top w:val="single" w:sz="4" w:space="0" w:color="auto"/>
              <w:left w:val="nil"/>
              <w:bottom w:val="single" w:sz="4" w:space="0" w:color="auto"/>
              <w:right w:val="single" w:sz="4" w:space="0" w:color="auto"/>
            </w:tcBorders>
            <w:shd w:val="clear" w:color="auto" w:fill="auto"/>
            <w:vAlign w:val="center"/>
            <w:hideMark/>
          </w:tcPr>
          <w:p w14:paraId="400878C7" w14:textId="05227E4D" w:rsidR="00E3229F" w:rsidRPr="0097020F" w:rsidRDefault="00E3229F" w:rsidP="00E3229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 xml:space="preserve">其他资金　</w:t>
            </w:r>
          </w:p>
        </w:tc>
        <w:tc>
          <w:tcPr>
            <w:tcW w:w="1018" w:type="pct"/>
            <w:tcBorders>
              <w:top w:val="nil"/>
              <w:left w:val="nil"/>
              <w:bottom w:val="single" w:sz="4" w:space="0" w:color="auto"/>
              <w:right w:val="single" w:sz="4" w:space="0" w:color="auto"/>
            </w:tcBorders>
            <w:shd w:val="clear" w:color="auto" w:fill="auto"/>
            <w:vAlign w:val="center"/>
            <w:hideMark/>
          </w:tcPr>
          <w:p w14:paraId="200E323A" w14:textId="303CD485" w:rsidR="00E3229F" w:rsidRPr="0097020F" w:rsidRDefault="00E3229F" w:rsidP="00E3229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0.00</w:t>
            </w:r>
          </w:p>
        </w:tc>
        <w:tc>
          <w:tcPr>
            <w:tcW w:w="790" w:type="pct"/>
            <w:gridSpan w:val="2"/>
            <w:tcBorders>
              <w:top w:val="single" w:sz="4" w:space="0" w:color="auto"/>
              <w:left w:val="nil"/>
              <w:bottom w:val="single" w:sz="4" w:space="0" w:color="auto"/>
              <w:right w:val="single" w:sz="4" w:space="0" w:color="auto"/>
            </w:tcBorders>
            <w:shd w:val="clear" w:color="auto" w:fill="auto"/>
            <w:vAlign w:val="center"/>
            <w:hideMark/>
          </w:tcPr>
          <w:p w14:paraId="5BA99CEE" w14:textId="472E74FF" w:rsidR="00E3229F" w:rsidRPr="0097020F" w:rsidRDefault="00E3229F" w:rsidP="00E3229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0.00</w:t>
            </w:r>
            <w:bookmarkStart w:id="30" w:name="_GoBack"/>
            <w:bookmarkEnd w:id="30"/>
          </w:p>
        </w:tc>
        <w:tc>
          <w:tcPr>
            <w:tcW w:w="542" w:type="pct"/>
            <w:gridSpan w:val="2"/>
            <w:tcBorders>
              <w:top w:val="single" w:sz="4" w:space="0" w:color="auto"/>
              <w:left w:val="nil"/>
              <w:bottom w:val="single" w:sz="4" w:space="0" w:color="auto"/>
              <w:right w:val="single" w:sz="4" w:space="0" w:color="auto"/>
            </w:tcBorders>
            <w:shd w:val="clear" w:color="auto" w:fill="auto"/>
            <w:vAlign w:val="center"/>
            <w:hideMark/>
          </w:tcPr>
          <w:p w14:paraId="14F649B4" w14:textId="36857296" w:rsidR="00E3229F" w:rsidRPr="0097020F" w:rsidRDefault="00E3229F" w:rsidP="00E3229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0.00</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47763FCE" w14:textId="77777777" w:rsidR="00E3229F" w:rsidRPr="0097020F" w:rsidRDefault="00E3229F" w:rsidP="00E3229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w:t>
            </w:r>
          </w:p>
        </w:tc>
        <w:tc>
          <w:tcPr>
            <w:tcW w:w="493" w:type="pct"/>
            <w:gridSpan w:val="2"/>
            <w:tcBorders>
              <w:top w:val="single" w:sz="4" w:space="0" w:color="auto"/>
              <w:left w:val="nil"/>
              <w:bottom w:val="single" w:sz="4" w:space="0" w:color="auto"/>
              <w:right w:val="single" w:sz="4" w:space="0" w:color="auto"/>
            </w:tcBorders>
            <w:shd w:val="clear" w:color="auto" w:fill="auto"/>
            <w:vAlign w:val="center"/>
            <w:hideMark/>
          </w:tcPr>
          <w:p w14:paraId="1E7A8B45" w14:textId="77777777" w:rsidR="00E3229F" w:rsidRPr="0097020F" w:rsidRDefault="00E3229F" w:rsidP="00E3229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w:t>
            </w:r>
          </w:p>
        </w:tc>
        <w:tc>
          <w:tcPr>
            <w:tcW w:w="374" w:type="pct"/>
            <w:tcBorders>
              <w:top w:val="nil"/>
              <w:left w:val="nil"/>
              <w:bottom w:val="single" w:sz="4" w:space="0" w:color="auto"/>
              <w:right w:val="single" w:sz="4" w:space="0" w:color="auto"/>
            </w:tcBorders>
            <w:shd w:val="clear" w:color="auto" w:fill="auto"/>
            <w:vAlign w:val="center"/>
            <w:hideMark/>
          </w:tcPr>
          <w:p w14:paraId="5E3D89D7" w14:textId="77777777" w:rsidR="00E3229F" w:rsidRPr="0097020F" w:rsidRDefault="00E3229F" w:rsidP="00E3229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w:t>
            </w:r>
          </w:p>
        </w:tc>
      </w:tr>
      <w:tr w:rsidR="0097020F" w:rsidRPr="0097020F" w14:paraId="24AFD435" w14:textId="77777777" w:rsidTr="00E3229F">
        <w:trPr>
          <w:gridAfter w:val="1"/>
          <w:wAfter w:w="130" w:type="pct"/>
          <w:trHeight w:val="280"/>
        </w:trPr>
        <w:tc>
          <w:tcPr>
            <w:tcW w:w="225" w:type="pct"/>
            <w:vMerge w:val="restart"/>
            <w:tcBorders>
              <w:top w:val="nil"/>
              <w:left w:val="single" w:sz="4" w:space="0" w:color="auto"/>
              <w:bottom w:val="single" w:sz="4" w:space="0" w:color="auto"/>
              <w:right w:val="single" w:sz="4" w:space="0" w:color="auto"/>
            </w:tcBorders>
            <w:shd w:val="clear" w:color="auto" w:fill="auto"/>
            <w:vAlign w:val="center"/>
            <w:hideMark/>
          </w:tcPr>
          <w:p w14:paraId="517FD193"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年度总体目标</w:t>
            </w:r>
          </w:p>
        </w:tc>
        <w:tc>
          <w:tcPr>
            <w:tcW w:w="2967" w:type="pct"/>
            <w:gridSpan w:val="6"/>
            <w:tcBorders>
              <w:top w:val="single" w:sz="4" w:space="0" w:color="auto"/>
              <w:left w:val="nil"/>
              <w:bottom w:val="single" w:sz="4" w:space="0" w:color="auto"/>
              <w:right w:val="single" w:sz="4" w:space="0" w:color="auto"/>
            </w:tcBorders>
            <w:shd w:val="clear" w:color="auto" w:fill="auto"/>
            <w:vAlign w:val="center"/>
            <w:hideMark/>
          </w:tcPr>
          <w:p w14:paraId="2F97C434"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预期目标</w:t>
            </w:r>
          </w:p>
        </w:tc>
        <w:tc>
          <w:tcPr>
            <w:tcW w:w="1679" w:type="pct"/>
            <w:gridSpan w:val="7"/>
            <w:tcBorders>
              <w:top w:val="single" w:sz="4" w:space="0" w:color="auto"/>
              <w:left w:val="nil"/>
              <w:bottom w:val="single" w:sz="4" w:space="0" w:color="auto"/>
              <w:right w:val="single" w:sz="4" w:space="0" w:color="auto"/>
            </w:tcBorders>
            <w:shd w:val="clear" w:color="auto" w:fill="auto"/>
            <w:vAlign w:val="center"/>
            <w:hideMark/>
          </w:tcPr>
          <w:p w14:paraId="6C4EC386"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实际完成情况</w:t>
            </w:r>
          </w:p>
        </w:tc>
      </w:tr>
      <w:tr w:rsidR="0097020F" w:rsidRPr="0097020F" w14:paraId="4DDE47CE" w14:textId="77777777" w:rsidTr="00E3229F">
        <w:trPr>
          <w:gridAfter w:val="1"/>
          <w:wAfter w:w="130" w:type="pct"/>
          <w:trHeight w:val="540"/>
        </w:trPr>
        <w:tc>
          <w:tcPr>
            <w:tcW w:w="225" w:type="pct"/>
            <w:vMerge/>
            <w:tcBorders>
              <w:top w:val="nil"/>
              <w:left w:val="single" w:sz="4" w:space="0" w:color="auto"/>
              <w:bottom w:val="single" w:sz="4" w:space="0" w:color="auto"/>
              <w:right w:val="single" w:sz="4" w:space="0" w:color="auto"/>
            </w:tcBorders>
            <w:vAlign w:val="center"/>
            <w:hideMark/>
          </w:tcPr>
          <w:p w14:paraId="086CB7B8" w14:textId="77777777" w:rsidR="0097020F" w:rsidRPr="0097020F" w:rsidRDefault="0097020F" w:rsidP="0097020F">
            <w:pPr>
              <w:widowControl/>
              <w:jc w:val="left"/>
              <w:rPr>
                <w:rFonts w:ascii="宋体" w:hAnsi="宋体" w:cs="宋体"/>
                <w:color w:val="000000"/>
                <w:kern w:val="0"/>
                <w:sz w:val="20"/>
                <w:szCs w:val="20"/>
              </w:rPr>
            </w:pPr>
          </w:p>
        </w:tc>
        <w:tc>
          <w:tcPr>
            <w:tcW w:w="2967" w:type="pct"/>
            <w:gridSpan w:val="6"/>
            <w:tcBorders>
              <w:top w:val="single" w:sz="4" w:space="0" w:color="auto"/>
              <w:left w:val="nil"/>
              <w:bottom w:val="single" w:sz="4" w:space="0" w:color="auto"/>
              <w:right w:val="single" w:sz="4" w:space="0" w:color="000000"/>
            </w:tcBorders>
            <w:shd w:val="clear" w:color="auto" w:fill="auto"/>
            <w:hideMark/>
          </w:tcPr>
          <w:p w14:paraId="4DD0C5BD" w14:textId="77777777" w:rsidR="0097020F" w:rsidRPr="0097020F" w:rsidRDefault="0097020F" w:rsidP="0097020F">
            <w:pPr>
              <w:widowControl/>
              <w:jc w:val="left"/>
              <w:rPr>
                <w:rFonts w:ascii="宋体" w:hAnsi="宋体" w:cs="宋体"/>
                <w:color w:val="000000"/>
                <w:kern w:val="0"/>
                <w:sz w:val="20"/>
                <w:szCs w:val="20"/>
              </w:rPr>
            </w:pPr>
            <w:r w:rsidRPr="0097020F">
              <w:rPr>
                <w:rFonts w:ascii="宋体" w:hAnsi="宋体" w:cs="宋体" w:hint="eastAsia"/>
                <w:color w:val="000000"/>
                <w:kern w:val="0"/>
                <w:sz w:val="20"/>
                <w:szCs w:val="20"/>
              </w:rPr>
              <w:t>为巩固好退耕还林成果，对新一轮退耕还林5.0421万亩进行检查验收，经相关任务经检查验收达到合格标准后，发放相应补助资金。</w:t>
            </w:r>
          </w:p>
        </w:tc>
        <w:tc>
          <w:tcPr>
            <w:tcW w:w="1679" w:type="pct"/>
            <w:gridSpan w:val="7"/>
            <w:tcBorders>
              <w:top w:val="single" w:sz="4" w:space="0" w:color="auto"/>
              <w:left w:val="nil"/>
              <w:bottom w:val="single" w:sz="4" w:space="0" w:color="auto"/>
              <w:right w:val="single" w:sz="4" w:space="0" w:color="000000"/>
            </w:tcBorders>
            <w:shd w:val="clear" w:color="auto" w:fill="auto"/>
            <w:hideMark/>
          </w:tcPr>
          <w:p w14:paraId="5D3ED0D4" w14:textId="77777777" w:rsidR="0097020F" w:rsidRPr="0097020F" w:rsidRDefault="0097020F" w:rsidP="0097020F">
            <w:pPr>
              <w:widowControl/>
              <w:jc w:val="left"/>
              <w:rPr>
                <w:rFonts w:ascii="宋体" w:hAnsi="宋体" w:cs="宋体"/>
                <w:color w:val="000000"/>
                <w:kern w:val="0"/>
                <w:sz w:val="20"/>
                <w:szCs w:val="20"/>
              </w:rPr>
            </w:pPr>
            <w:r w:rsidRPr="0097020F">
              <w:rPr>
                <w:rFonts w:ascii="宋体" w:hAnsi="宋体" w:cs="宋体" w:hint="eastAsia"/>
                <w:color w:val="000000"/>
                <w:kern w:val="0"/>
                <w:sz w:val="20"/>
                <w:szCs w:val="20"/>
              </w:rPr>
              <w:t>截止本项目完成时限，我单位针对本项目已完成如下工作：新一轮退耕还林第三次补助核查验收5.04万亩，发放补助户数950户，补助发放率100%，补助标准执行率100%，经相关任务经检查验收达到合格标准后，发放相应补助资金。</w:t>
            </w:r>
          </w:p>
        </w:tc>
      </w:tr>
      <w:tr w:rsidR="0097020F" w:rsidRPr="0097020F" w14:paraId="10112AB6" w14:textId="77777777" w:rsidTr="00E3229F">
        <w:trPr>
          <w:gridAfter w:val="1"/>
          <w:wAfter w:w="130" w:type="pct"/>
          <w:trHeight w:val="312"/>
        </w:trPr>
        <w:tc>
          <w:tcPr>
            <w:tcW w:w="225" w:type="pct"/>
            <w:vMerge w:val="restart"/>
            <w:tcBorders>
              <w:top w:val="nil"/>
              <w:left w:val="single" w:sz="4" w:space="0" w:color="auto"/>
              <w:bottom w:val="single" w:sz="4" w:space="0" w:color="auto"/>
              <w:right w:val="single" w:sz="4" w:space="0" w:color="auto"/>
            </w:tcBorders>
            <w:shd w:val="clear" w:color="auto" w:fill="auto"/>
            <w:vAlign w:val="center"/>
            <w:hideMark/>
          </w:tcPr>
          <w:p w14:paraId="63758E2A"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 xml:space="preserve">　</w:t>
            </w:r>
          </w:p>
        </w:tc>
        <w:tc>
          <w:tcPr>
            <w:tcW w:w="225" w:type="pct"/>
            <w:vMerge w:val="restart"/>
            <w:tcBorders>
              <w:top w:val="nil"/>
              <w:left w:val="single" w:sz="4" w:space="0" w:color="auto"/>
              <w:bottom w:val="single" w:sz="4" w:space="0" w:color="auto"/>
              <w:right w:val="single" w:sz="4" w:space="0" w:color="auto"/>
            </w:tcBorders>
            <w:shd w:val="clear" w:color="auto" w:fill="auto"/>
            <w:vAlign w:val="center"/>
            <w:hideMark/>
          </w:tcPr>
          <w:p w14:paraId="2FDBC36A"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一级指标</w:t>
            </w:r>
          </w:p>
        </w:tc>
        <w:tc>
          <w:tcPr>
            <w:tcW w:w="226" w:type="pct"/>
            <w:vMerge w:val="restart"/>
            <w:tcBorders>
              <w:top w:val="nil"/>
              <w:left w:val="single" w:sz="4" w:space="0" w:color="auto"/>
              <w:bottom w:val="single" w:sz="4" w:space="0" w:color="auto"/>
              <w:right w:val="single" w:sz="4" w:space="0" w:color="auto"/>
            </w:tcBorders>
            <w:shd w:val="clear" w:color="auto" w:fill="auto"/>
            <w:vAlign w:val="center"/>
            <w:hideMark/>
          </w:tcPr>
          <w:p w14:paraId="1CE49167"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二级指标</w:t>
            </w:r>
          </w:p>
        </w:tc>
        <w:tc>
          <w:tcPr>
            <w:tcW w:w="2142"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AAD25F"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三级指标</w:t>
            </w:r>
          </w:p>
        </w:tc>
        <w:tc>
          <w:tcPr>
            <w:tcW w:w="374" w:type="pct"/>
            <w:vMerge w:val="restart"/>
            <w:tcBorders>
              <w:top w:val="nil"/>
              <w:left w:val="single" w:sz="4" w:space="0" w:color="auto"/>
              <w:bottom w:val="single" w:sz="4" w:space="0" w:color="auto"/>
              <w:right w:val="single" w:sz="4" w:space="0" w:color="auto"/>
            </w:tcBorders>
            <w:shd w:val="clear" w:color="auto" w:fill="auto"/>
            <w:vAlign w:val="center"/>
            <w:hideMark/>
          </w:tcPr>
          <w:p w14:paraId="3F553199"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年度指标值</w:t>
            </w:r>
          </w:p>
        </w:tc>
        <w:tc>
          <w:tcPr>
            <w:tcW w:w="374" w:type="pct"/>
            <w:vMerge w:val="restart"/>
            <w:tcBorders>
              <w:top w:val="nil"/>
              <w:left w:val="single" w:sz="4" w:space="0" w:color="auto"/>
              <w:bottom w:val="single" w:sz="4" w:space="0" w:color="auto"/>
              <w:right w:val="single" w:sz="4" w:space="0" w:color="auto"/>
            </w:tcBorders>
            <w:shd w:val="clear" w:color="auto" w:fill="auto"/>
            <w:vAlign w:val="center"/>
            <w:hideMark/>
          </w:tcPr>
          <w:p w14:paraId="425C7F11"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实际完成值</w:t>
            </w:r>
          </w:p>
        </w:tc>
        <w:tc>
          <w:tcPr>
            <w:tcW w:w="31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8389C3"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分值</w:t>
            </w:r>
          </w:p>
        </w:tc>
        <w:tc>
          <w:tcPr>
            <w:tcW w:w="36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48EED5"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得分</w:t>
            </w:r>
          </w:p>
        </w:tc>
        <w:tc>
          <w:tcPr>
            <w:tcW w:w="62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FF37EC"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偏差原因分析及改进措施</w:t>
            </w:r>
          </w:p>
        </w:tc>
      </w:tr>
      <w:tr w:rsidR="0097020F" w:rsidRPr="0097020F" w14:paraId="2AE72128" w14:textId="77777777" w:rsidTr="00E3229F">
        <w:trPr>
          <w:trHeight w:val="280"/>
        </w:trPr>
        <w:tc>
          <w:tcPr>
            <w:tcW w:w="225" w:type="pct"/>
            <w:vMerge/>
            <w:tcBorders>
              <w:top w:val="nil"/>
              <w:left w:val="single" w:sz="4" w:space="0" w:color="auto"/>
              <w:bottom w:val="single" w:sz="4" w:space="0" w:color="auto"/>
              <w:right w:val="single" w:sz="4" w:space="0" w:color="auto"/>
            </w:tcBorders>
            <w:vAlign w:val="center"/>
            <w:hideMark/>
          </w:tcPr>
          <w:p w14:paraId="7DA030A6" w14:textId="77777777" w:rsidR="0097020F" w:rsidRPr="0097020F" w:rsidRDefault="0097020F" w:rsidP="0097020F">
            <w:pPr>
              <w:widowControl/>
              <w:jc w:val="left"/>
              <w:rPr>
                <w:rFonts w:ascii="宋体" w:hAnsi="宋体" w:cs="宋体"/>
                <w:color w:val="000000"/>
                <w:kern w:val="0"/>
                <w:sz w:val="20"/>
                <w:szCs w:val="20"/>
              </w:rPr>
            </w:pPr>
          </w:p>
        </w:tc>
        <w:tc>
          <w:tcPr>
            <w:tcW w:w="225" w:type="pct"/>
            <w:vMerge/>
            <w:tcBorders>
              <w:top w:val="nil"/>
              <w:left w:val="single" w:sz="4" w:space="0" w:color="auto"/>
              <w:bottom w:val="single" w:sz="4" w:space="0" w:color="auto"/>
              <w:right w:val="single" w:sz="4" w:space="0" w:color="auto"/>
            </w:tcBorders>
            <w:vAlign w:val="center"/>
            <w:hideMark/>
          </w:tcPr>
          <w:p w14:paraId="05775AC7" w14:textId="77777777" w:rsidR="0097020F" w:rsidRPr="0097020F" w:rsidRDefault="0097020F" w:rsidP="0097020F">
            <w:pPr>
              <w:widowControl/>
              <w:jc w:val="left"/>
              <w:rPr>
                <w:rFonts w:ascii="宋体" w:hAnsi="宋体" w:cs="宋体"/>
                <w:color w:val="000000"/>
                <w:kern w:val="0"/>
                <w:sz w:val="20"/>
                <w:szCs w:val="20"/>
              </w:rPr>
            </w:pPr>
          </w:p>
        </w:tc>
        <w:tc>
          <w:tcPr>
            <w:tcW w:w="226" w:type="pct"/>
            <w:vMerge/>
            <w:tcBorders>
              <w:top w:val="nil"/>
              <w:left w:val="single" w:sz="4" w:space="0" w:color="auto"/>
              <w:bottom w:val="single" w:sz="4" w:space="0" w:color="auto"/>
              <w:right w:val="single" w:sz="4" w:space="0" w:color="auto"/>
            </w:tcBorders>
            <w:vAlign w:val="center"/>
            <w:hideMark/>
          </w:tcPr>
          <w:p w14:paraId="4EE22B2E" w14:textId="77777777" w:rsidR="0097020F" w:rsidRPr="0097020F" w:rsidRDefault="0097020F" w:rsidP="0097020F">
            <w:pPr>
              <w:widowControl/>
              <w:jc w:val="left"/>
              <w:rPr>
                <w:rFonts w:ascii="宋体" w:hAnsi="宋体" w:cs="宋体"/>
                <w:color w:val="000000"/>
                <w:kern w:val="0"/>
                <w:sz w:val="20"/>
                <w:szCs w:val="20"/>
              </w:rPr>
            </w:pPr>
          </w:p>
        </w:tc>
        <w:tc>
          <w:tcPr>
            <w:tcW w:w="2142" w:type="pct"/>
            <w:gridSpan w:val="3"/>
            <w:vMerge/>
            <w:tcBorders>
              <w:top w:val="single" w:sz="4" w:space="0" w:color="auto"/>
              <w:left w:val="single" w:sz="4" w:space="0" w:color="auto"/>
              <w:bottom w:val="single" w:sz="4" w:space="0" w:color="auto"/>
              <w:right w:val="single" w:sz="4" w:space="0" w:color="auto"/>
            </w:tcBorders>
            <w:vAlign w:val="center"/>
            <w:hideMark/>
          </w:tcPr>
          <w:p w14:paraId="559F67F7" w14:textId="77777777" w:rsidR="0097020F" w:rsidRPr="0097020F" w:rsidRDefault="0097020F" w:rsidP="0097020F">
            <w:pPr>
              <w:widowControl/>
              <w:jc w:val="left"/>
              <w:rPr>
                <w:rFonts w:ascii="宋体" w:hAnsi="宋体" w:cs="宋体"/>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5F6449EB" w14:textId="77777777" w:rsidR="0097020F" w:rsidRPr="0097020F" w:rsidRDefault="0097020F" w:rsidP="0097020F">
            <w:pPr>
              <w:widowControl/>
              <w:jc w:val="left"/>
              <w:rPr>
                <w:rFonts w:ascii="宋体" w:hAnsi="宋体" w:cs="宋体"/>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25749863" w14:textId="77777777" w:rsidR="0097020F" w:rsidRPr="0097020F" w:rsidRDefault="0097020F" w:rsidP="0097020F">
            <w:pPr>
              <w:widowControl/>
              <w:jc w:val="left"/>
              <w:rPr>
                <w:rFonts w:ascii="宋体" w:hAnsi="宋体" w:cs="宋体"/>
                <w:color w:val="000000"/>
                <w:kern w:val="0"/>
                <w:sz w:val="20"/>
                <w:szCs w:val="20"/>
              </w:rPr>
            </w:pPr>
          </w:p>
        </w:tc>
        <w:tc>
          <w:tcPr>
            <w:tcW w:w="312" w:type="pct"/>
            <w:gridSpan w:val="2"/>
            <w:vMerge/>
            <w:tcBorders>
              <w:top w:val="single" w:sz="4" w:space="0" w:color="auto"/>
              <w:left w:val="single" w:sz="4" w:space="0" w:color="auto"/>
              <w:bottom w:val="single" w:sz="4" w:space="0" w:color="auto"/>
              <w:right w:val="single" w:sz="4" w:space="0" w:color="auto"/>
            </w:tcBorders>
            <w:vAlign w:val="center"/>
            <w:hideMark/>
          </w:tcPr>
          <w:p w14:paraId="0506C38B" w14:textId="77777777" w:rsidR="0097020F" w:rsidRPr="0097020F" w:rsidRDefault="0097020F" w:rsidP="0097020F">
            <w:pPr>
              <w:widowControl/>
              <w:jc w:val="left"/>
              <w:rPr>
                <w:rFonts w:ascii="宋体" w:hAnsi="宋体" w:cs="宋体"/>
                <w:color w:val="000000"/>
                <w:kern w:val="0"/>
                <w:sz w:val="20"/>
                <w:szCs w:val="20"/>
              </w:rPr>
            </w:pPr>
          </w:p>
        </w:tc>
        <w:tc>
          <w:tcPr>
            <w:tcW w:w="366" w:type="pct"/>
            <w:gridSpan w:val="2"/>
            <w:vMerge/>
            <w:tcBorders>
              <w:top w:val="single" w:sz="4" w:space="0" w:color="auto"/>
              <w:left w:val="single" w:sz="4" w:space="0" w:color="auto"/>
              <w:bottom w:val="single" w:sz="4" w:space="0" w:color="auto"/>
              <w:right w:val="single" w:sz="4" w:space="0" w:color="auto"/>
            </w:tcBorders>
            <w:vAlign w:val="center"/>
            <w:hideMark/>
          </w:tcPr>
          <w:p w14:paraId="6F885A19" w14:textId="77777777" w:rsidR="0097020F" w:rsidRPr="0097020F" w:rsidRDefault="0097020F" w:rsidP="0097020F">
            <w:pPr>
              <w:widowControl/>
              <w:jc w:val="left"/>
              <w:rPr>
                <w:rFonts w:ascii="宋体" w:hAnsi="宋体" w:cs="宋体"/>
                <w:color w:val="000000"/>
                <w:kern w:val="0"/>
                <w:sz w:val="20"/>
                <w:szCs w:val="20"/>
              </w:rPr>
            </w:pPr>
          </w:p>
        </w:tc>
        <w:tc>
          <w:tcPr>
            <w:tcW w:w="627" w:type="pct"/>
            <w:gridSpan w:val="2"/>
            <w:vMerge/>
            <w:tcBorders>
              <w:top w:val="single" w:sz="4" w:space="0" w:color="auto"/>
              <w:left w:val="single" w:sz="4" w:space="0" w:color="auto"/>
              <w:bottom w:val="single" w:sz="4" w:space="0" w:color="auto"/>
              <w:right w:val="single" w:sz="4" w:space="0" w:color="auto"/>
            </w:tcBorders>
            <w:vAlign w:val="center"/>
            <w:hideMark/>
          </w:tcPr>
          <w:p w14:paraId="5CF57089" w14:textId="77777777" w:rsidR="0097020F" w:rsidRPr="0097020F" w:rsidRDefault="0097020F" w:rsidP="0097020F">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4EEB108F" w14:textId="77777777" w:rsidR="0097020F" w:rsidRPr="0097020F" w:rsidRDefault="0097020F" w:rsidP="0097020F">
            <w:pPr>
              <w:widowControl/>
              <w:jc w:val="center"/>
              <w:rPr>
                <w:rFonts w:ascii="宋体" w:hAnsi="宋体" w:cs="宋体"/>
                <w:color w:val="000000"/>
                <w:kern w:val="0"/>
                <w:sz w:val="20"/>
                <w:szCs w:val="20"/>
              </w:rPr>
            </w:pPr>
          </w:p>
        </w:tc>
      </w:tr>
      <w:tr w:rsidR="0097020F" w:rsidRPr="0097020F" w14:paraId="778661CC" w14:textId="77777777" w:rsidTr="00E3229F">
        <w:trPr>
          <w:trHeight w:val="400"/>
        </w:trPr>
        <w:tc>
          <w:tcPr>
            <w:tcW w:w="225" w:type="pct"/>
            <w:vMerge w:val="restart"/>
            <w:tcBorders>
              <w:top w:val="nil"/>
              <w:left w:val="single" w:sz="4" w:space="0" w:color="auto"/>
              <w:bottom w:val="single" w:sz="4" w:space="0" w:color="auto"/>
              <w:right w:val="single" w:sz="4" w:space="0" w:color="auto"/>
            </w:tcBorders>
            <w:shd w:val="clear" w:color="auto" w:fill="auto"/>
            <w:vAlign w:val="center"/>
            <w:hideMark/>
          </w:tcPr>
          <w:p w14:paraId="7FEFC1E3"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年度绩效指标完成</w:t>
            </w:r>
            <w:r w:rsidRPr="0097020F">
              <w:rPr>
                <w:rFonts w:ascii="宋体" w:hAnsi="宋体" w:cs="宋体" w:hint="eastAsia"/>
                <w:color w:val="000000"/>
                <w:kern w:val="0"/>
                <w:sz w:val="20"/>
                <w:szCs w:val="20"/>
              </w:rPr>
              <w:lastRenderedPageBreak/>
              <w:t>情况</w:t>
            </w:r>
          </w:p>
        </w:tc>
        <w:tc>
          <w:tcPr>
            <w:tcW w:w="225" w:type="pct"/>
            <w:vMerge w:val="restart"/>
            <w:tcBorders>
              <w:top w:val="nil"/>
              <w:left w:val="single" w:sz="4" w:space="0" w:color="auto"/>
              <w:bottom w:val="single" w:sz="4" w:space="0" w:color="auto"/>
              <w:right w:val="single" w:sz="4" w:space="0" w:color="auto"/>
            </w:tcBorders>
            <w:shd w:val="clear" w:color="auto" w:fill="auto"/>
            <w:vAlign w:val="center"/>
            <w:hideMark/>
          </w:tcPr>
          <w:p w14:paraId="2BEE10CF"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lastRenderedPageBreak/>
              <w:t>产出指标</w:t>
            </w:r>
          </w:p>
        </w:tc>
        <w:tc>
          <w:tcPr>
            <w:tcW w:w="226" w:type="pct"/>
            <w:tcBorders>
              <w:top w:val="nil"/>
              <w:left w:val="nil"/>
              <w:bottom w:val="single" w:sz="4" w:space="0" w:color="auto"/>
              <w:right w:val="single" w:sz="4" w:space="0" w:color="auto"/>
            </w:tcBorders>
            <w:shd w:val="clear" w:color="auto" w:fill="auto"/>
            <w:vAlign w:val="center"/>
            <w:hideMark/>
          </w:tcPr>
          <w:p w14:paraId="6707AC0A"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数量指标</w:t>
            </w:r>
          </w:p>
        </w:tc>
        <w:tc>
          <w:tcPr>
            <w:tcW w:w="214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5FE97B" w14:textId="77777777" w:rsidR="0097020F" w:rsidRPr="0097020F" w:rsidRDefault="0097020F" w:rsidP="0097020F">
            <w:pPr>
              <w:widowControl/>
              <w:jc w:val="left"/>
              <w:rPr>
                <w:rFonts w:ascii="宋体" w:hAnsi="宋体" w:cs="宋体"/>
                <w:color w:val="000000"/>
                <w:kern w:val="0"/>
                <w:sz w:val="20"/>
                <w:szCs w:val="20"/>
              </w:rPr>
            </w:pPr>
            <w:r w:rsidRPr="0097020F">
              <w:rPr>
                <w:rFonts w:ascii="宋体" w:hAnsi="宋体" w:cs="宋体" w:hint="eastAsia"/>
                <w:color w:val="000000"/>
                <w:kern w:val="0"/>
                <w:sz w:val="20"/>
                <w:szCs w:val="20"/>
              </w:rPr>
              <w:t>新一轮退耕还林第三次补助核查验收合格面积</w:t>
            </w:r>
          </w:p>
        </w:tc>
        <w:tc>
          <w:tcPr>
            <w:tcW w:w="374" w:type="pct"/>
            <w:tcBorders>
              <w:top w:val="nil"/>
              <w:left w:val="nil"/>
              <w:bottom w:val="single" w:sz="4" w:space="0" w:color="auto"/>
              <w:right w:val="single" w:sz="4" w:space="0" w:color="auto"/>
            </w:tcBorders>
            <w:shd w:val="clear" w:color="auto" w:fill="auto"/>
            <w:vAlign w:val="center"/>
            <w:hideMark/>
          </w:tcPr>
          <w:p w14:paraId="768CD219"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=5.04万亩</w:t>
            </w:r>
          </w:p>
        </w:tc>
        <w:tc>
          <w:tcPr>
            <w:tcW w:w="374" w:type="pct"/>
            <w:tcBorders>
              <w:top w:val="nil"/>
              <w:left w:val="nil"/>
              <w:bottom w:val="single" w:sz="4" w:space="0" w:color="auto"/>
              <w:right w:val="single" w:sz="4" w:space="0" w:color="auto"/>
            </w:tcBorders>
            <w:shd w:val="clear" w:color="auto" w:fill="auto"/>
            <w:vAlign w:val="center"/>
            <w:hideMark/>
          </w:tcPr>
          <w:p w14:paraId="1364EEB0"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=5.04万亩</w:t>
            </w:r>
          </w:p>
        </w:tc>
        <w:tc>
          <w:tcPr>
            <w:tcW w:w="312" w:type="pct"/>
            <w:gridSpan w:val="2"/>
            <w:tcBorders>
              <w:top w:val="single" w:sz="4" w:space="0" w:color="auto"/>
              <w:left w:val="nil"/>
              <w:bottom w:val="single" w:sz="4" w:space="0" w:color="auto"/>
              <w:right w:val="single" w:sz="4" w:space="0" w:color="000000"/>
            </w:tcBorders>
            <w:shd w:val="clear" w:color="auto" w:fill="auto"/>
            <w:vAlign w:val="center"/>
            <w:hideMark/>
          </w:tcPr>
          <w:p w14:paraId="2225951B"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16D5E502"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10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26BF3A0C"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 xml:space="preserve">　</w:t>
            </w:r>
          </w:p>
        </w:tc>
        <w:tc>
          <w:tcPr>
            <w:tcW w:w="130" w:type="pct"/>
            <w:vAlign w:val="center"/>
            <w:hideMark/>
          </w:tcPr>
          <w:p w14:paraId="11229A4E" w14:textId="77777777" w:rsidR="0097020F" w:rsidRPr="0097020F" w:rsidRDefault="0097020F" w:rsidP="0097020F">
            <w:pPr>
              <w:widowControl/>
              <w:jc w:val="left"/>
              <w:rPr>
                <w:rFonts w:eastAsia="Times New Roman"/>
                <w:kern w:val="0"/>
                <w:sz w:val="20"/>
                <w:szCs w:val="20"/>
              </w:rPr>
            </w:pPr>
          </w:p>
        </w:tc>
      </w:tr>
      <w:tr w:rsidR="0097020F" w:rsidRPr="0097020F" w14:paraId="4E18DBCB" w14:textId="77777777" w:rsidTr="00E3229F">
        <w:trPr>
          <w:trHeight w:val="400"/>
        </w:trPr>
        <w:tc>
          <w:tcPr>
            <w:tcW w:w="225" w:type="pct"/>
            <w:vMerge/>
            <w:tcBorders>
              <w:top w:val="nil"/>
              <w:left w:val="single" w:sz="4" w:space="0" w:color="auto"/>
              <w:bottom w:val="single" w:sz="4" w:space="0" w:color="auto"/>
              <w:right w:val="single" w:sz="4" w:space="0" w:color="auto"/>
            </w:tcBorders>
            <w:vAlign w:val="center"/>
            <w:hideMark/>
          </w:tcPr>
          <w:p w14:paraId="7962C98A" w14:textId="77777777" w:rsidR="0097020F" w:rsidRPr="0097020F" w:rsidRDefault="0097020F" w:rsidP="0097020F">
            <w:pPr>
              <w:widowControl/>
              <w:jc w:val="left"/>
              <w:rPr>
                <w:rFonts w:ascii="宋体" w:hAnsi="宋体" w:cs="宋体"/>
                <w:color w:val="000000"/>
                <w:kern w:val="0"/>
                <w:sz w:val="20"/>
                <w:szCs w:val="20"/>
              </w:rPr>
            </w:pPr>
          </w:p>
        </w:tc>
        <w:tc>
          <w:tcPr>
            <w:tcW w:w="225" w:type="pct"/>
            <w:vMerge/>
            <w:tcBorders>
              <w:top w:val="nil"/>
              <w:left w:val="single" w:sz="4" w:space="0" w:color="auto"/>
              <w:bottom w:val="single" w:sz="4" w:space="0" w:color="auto"/>
              <w:right w:val="single" w:sz="4" w:space="0" w:color="auto"/>
            </w:tcBorders>
            <w:vAlign w:val="center"/>
            <w:hideMark/>
          </w:tcPr>
          <w:p w14:paraId="5DDAABD7" w14:textId="77777777" w:rsidR="0097020F" w:rsidRPr="0097020F" w:rsidRDefault="0097020F" w:rsidP="0097020F">
            <w:pPr>
              <w:widowControl/>
              <w:jc w:val="left"/>
              <w:rPr>
                <w:rFonts w:ascii="宋体" w:hAnsi="宋体" w:cs="宋体"/>
                <w:color w:val="000000"/>
                <w:kern w:val="0"/>
                <w:sz w:val="20"/>
                <w:szCs w:val="20"/>
              </w:rPr>
            </w:pPr>
          </w:p>
        </w:tc>
        <w:tc>
          <w:tcPr>
            <w:tcW w:w="226" w:type="pct"/>
            <w:tcBorders>
              <w:top w:val="nil"/>
              <w:left w:val="nil"/>
              <w:bottom w:val="single" w:sz="4" w:space="0" w:color="auto"/>
              <w:right w:val="single" w:sz="4" w:space="0" w:color="auto"/>
            </w:tcBorders>
            <w:shd w:val="clear" w:color="auto" w:fill="auto"/>
            <w:vAlign w:val="center"/>
            <w:hideMark/>
          </w:tcPr>
          <w:p w14:paraId="28FF48EC"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数量指标</w:t>
            </w:r>
          </w:p>
        </w:tc>
        <w:tc>
          <w:tcPr>
            <w:tcW w:w="214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9D5C33" w14:textId="77777777" w:rsidR="0097020F" w:rsidRPr="0097020F" w:rsidRDefault="0097020F" w:rsidP="0097020F">
            <w:pPr>
              <w:widowControl/>
              <w:jc w:val="left"/>
              <w:rPr>
                <w:rFonts w:ascii="宋体" w:hAnsi="宋体" w:cs="宋体"/>
                <w:color w:val="000000"/>
                <w:kern w:val="0"/>
                <w:sz w:val="20"/>
                <w:szCs w:val="20"/>
              </w:rPr>
            </w:pPr>
            <w:r w:rsidRPr="0097020F">
              <w:rPr>
                <w:rFonts w:ascii="宋体" w:hAnsi="宋体" w:cs="宋体" w:hint="eastAsia"/>
                <w:color w:val="000000"/>
                <w:kern w:val="0"/>
                <w:sz w:val="20"/>
                <w:szCs w:val="20"/>
              </w:rPr>
              <w:t>发放补助户数</w:t>
            </w:r>
          </w:p>
        </w:tc>
        <w:tc>
          <w:tcPr>
            <w:tcW w:w="374" w:type="pct"/>
            <w:tcBorders>
              <w:top w:val="nil"/>
              <w:left w:val="nil"/>
              <w:bottom w:val="single" w:sz="4" w:space="0" w:color="auto"/>
              <w:right w:val="single" w:sz="4" w:space="0" w:color="auto"/>
            </w:tcBorders>
            <w:shd w:val="clear" w:color="auto" w:fill="auto"/>
            <w:vAlign w:val="center"/>
            <w:hideMark/>
          </w:tcPr>
          <w:p w14:paraId="03E701E6"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=950户</w:t>
            </w:r>
          </w:p>
        </w:tc>
        <w:tc>
          <w:tcPr>
            <w:tcW w:w="374" w:type="pct"/>
            <w:tcBorders>
              <w:top w:val="nil"/>
              <w:left w:val="nil"/>
              <w:bottom w:val="single" w:sz="4" w:space="0" w:color="auto"/>
              <w:right w:val="single" w:sz="4" w:space="0" w:color="auto"/>
            </w:tcBorders>
            <w:shd w:val="clear" w:color="auto" w:fill="auto"/>
            <w:vAlign w:val="center"/>
            <w:hideMark/>
          </w:tcPr>
          <w:p w14:paraId="50408136"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=950户</w:t>
            </w:r>
          </w:p>
        </w:tc>
        <w:tc>
          <w:tcPr>
            <w:tcW w:w="312" w:type="pct"/>
            <w:gridSpan w:val="2"/>
            <w:tcBorders>
              <w:top w:val="single" w:sz="4" w:space="0" w:color="auto"/>
              <w:left w:val="nil"/>
              <w:bottom w:val="single" w:sz="4" w:space="0" w:color="auto"/>
              <w:right w:val="single" w:sz="4" w:space="0" w:color="000000"/>
            </w:tcBorders>
            <w:shd w:val="clear" w:color="auto" w:fill="auto"/>
            <w:vAlign w:val="center"/>
            <w:hideMark/>
          </w:tcPr>
          <w:p w14:paraId="55A9D859"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6FDD9F1A"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10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242DA14F"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 xml:space="preserve">　</w:t>
            </w:r>
          </w:p>
        </w:tc>
        <w:tc>
          <w:tcPr>
            <w:tcW w:w="130" w:type="pct"/>
            <w:vAlign w:val="center"/>
            <w:hideMark/>
          </w:tcPr>
          <w:p w14:paraId="059206BB" w14:textId="77777777" w:rsidR="0097020F" w:rsidRPr="0097020F" w:rsidRDefault="0097020F" w:rsidP="0097020F">
            <w:pPr>
              <w:widowControl/>
              <w:jc w:val="left"/>
              <w:rPr>
                <w:rFonts w:eastAsia="Times New Roman"/>
                <w:kern w:val="0"/>
                <w:sz w:val="20"/>
                <w:szCs w:val="20"/>
              </w:rPr>
            </w:pPr>
          </w:p>
        </w:tc>
      </w:tr>
      <w:tr w:rsidR="0097020F" w:rsidRPr="0097020F" w14:paraId="3956DC36" w14:textId="77777777" w:rsidTr="00E3229F">
        <w:trPr>
          <w:trHeight w:val="400"/>
        </w:trPr>
        <w:tc>
          <w:tcPr>
            <w:tcW w:w="225" w:type="pct"/>
            <w:vMerge/>
            <w:tcBorders>
              <w:top w:val="nil"/>
              <w:left w:val="single" w:sz="4" w:space="0" w:color="auto"/>
              <w:bottom w:val="single" w:sz="4" w:space="0" w:color="auto"/>
              <w:right w:val="single" w:sz="4" w:space="0" w:color="auto"/>
            </w:tcBorders>
            <w:vAlign w:val="center"/>
            <w:hideMark/>
          </w:tcPr>
          <w:p w14:paraId="2AB4ECDD" w14:textId="77777777" w:rsidR="0097020F" w:rsidRPr="0097020F" w:rsidRDefault="0097020F" w:rsidP="0097020F">
            <w:pPr>
              <w:widowControl/>
              <w:jc w:val="left"/>
              <w:rPr>
                <w:rFonts w:ascii="宋体" w:hAnsi="宋体" w:cs="宋体"/>
                <w:color w:val="000000"/>
                <w:kern w:val="0"/>
                <w:sz w:val="20"/>
                <w:szCs w:val="20"/>
              </w:rPr>
            </w:pPr>
          </w:p>
        </w:tc>
        <w:tc>
          <w:tcPr>
            <w:tcW w:w="225" w:type="pct"/>
            <w:vMerge/>
            <w:tcBorders>
              <w:top w:val="nil"/>
              <w:left w:val="single" w:sz="4" w:space="0" w:color="auto"/>
              <w:bottom w:val="single" w:sz="4" w:space="0" w:color="auto"/>
              <w:right w:val="single" w:sz="4" w:space="0" w:color="auto"/>
            </w:tcBorders>
            <w:vAlign w:val="center"/>
            <w:hideMark/>
          </w:tcPr>
          <w:p w14:paraId="79EFA642" w14:textId="77777777" w:rsidR="0097020F" w:rsidRPr="0097020F" w:rsidRDefault="0097020F" w:rsidP="0097020F">
            <w:pPr>
              <w:widowControl/>
              <w:jc w:val="left"/>
              <w:rPr>
                <w:rFonts w:ascii="宋体" w:hAnsi="宋体" w:cs="宋体"/>
                <w:color w:val="000000"/>
                <w:kern w:val="0"/>
                <w:sz w:val="20"/>
                <w:szCs w:val="20"/>
              </w:rPr>
            </w:pPr>
          </w:p>
        </w:tc>
        <w:tc>
          <w:tcPr>
            <w:tcW w:w="226" w:type="pct"/>
            <w:tcBorders>
              <w:top w:val="nil"/>
              <w:left w:val="nil"/>
              <w:bottom w:val="single" w:sz="4" w:space="0" w:color="auto"/>
              <w:right w:val="single" w:sz="4" w:space="0" w:color="auto"/>
            </w:tcBorders>
            <w:shd w:val="clear" w:color="auto" w:fill="auto"/>
            <w:vAlign w:val="center"/>
            <w:hideMark/>
          </w:tcPr>
          <w:p w14:paraId="79CA3938"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质量指标</w:t>
            </w:r>
          </w:p>
        </w:tc>
        <w:tc>
          <w:tcPr>
            <w:tcW w:w="214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02144D" w14:textId="77777777" w:rsidR="0097020F" w:rsidRPr="0097020F" w:rsidRDefault="0097020F" w:rsidP="0097020F">
            <w:pPr>
              <w:widowControl/>
              <w:jc w:val="left"/>
              <w:rPr>
                <w:rFonts w:ascii="宋体" w:hAnsi="宋体" w:cs="宋体"/>
                <w:color w:val="000000"/>
                <w:kern w:val="0"/>
                <w:sz w:val="20"/>
                <w:szCs w:val="20"/>
              </w:rPr>
            </w:pPr>
            <w:r w:rsidRPr="0097020F">
              <w:rPr>
                <w:rFonts w:ascii="宋体" w:hAnsi="宋体" w:cs="宋体" w:hint="eastAsia"/>
                <w:color w:val="000000"/>
                <w:kern w:val="0"/>
                <w:sz w:val="20"/>
                <w:szCs w:val="20"/>
              </w:rPr>
              <w:t>补助发放率</w:t>
            </w:r>
          </w:p>
        </w:tc>
        <w:tc>
          <w:tcPr>
            <w:tcW w:w="374" w:type="pct"/>
            <w:tcBorders>
              <w:top w:val="nil"/>
              <w:left w:val="nil"/>
              <w:bottom w:val="single" w:sz="4" w:space="0" w:color="auto"/>
              <w:right w:val="single" w:sz="4" w:space="0" w:color="auto"/>
            </w:tcBorders>
            <w:shd w:val="clear" w:color="auto" w:fill="auto"/>
            <w:vAlign w:val="center"/>
            <w:hideMark/>
          </w:tcPr>
          <w:p w14:paraId="10D1AAAA"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=100%</w:t>
            </w:r>
          </w:p>
        </w:tc>
        <w:tc>
          <w:tcPr>
            <w:tcW w:w="374" w:type="pct"/>
            <w:tcBorders>
              <w:top w:val="nil"/>
              <w:left w:val="nil"/>
              <w:bottom w:val="single" w:sz="4" w:space="0" w:color="auto"/>
              <w:right w:val="single" w:sz="4" w:space="0" w:color="auto"/>
            </w:tcBorders>
            <w:shd w:val="clear" w:color="auto" w:fill="auto"/>
            <w:vAlign w:val="center"/>
            <w:hideMark/>
          </w:tcPr>
          <w:p w14:paraId="568CE352"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=100%</w:t>
            </w:r>
          </w:p>
        </w:tc>
        <w:tc>
          <w:tcPr>
            <w:tcW w:w="312" w:type="pct"/>
            <w:gridSpan w:val="2"/>
            <w:tcBorders>
              <w:top w:val="single" w:sz="4" w:space="0" w:color="auto"/>
              <w:left w:val="nil"/>
              <w:bottom w:val="single" w:sz="4" w:space="0" w:color="auto"/>
              <w:right w:val="single" w:sz="4" w:space="0" w:color="000000"/>
            </w:tcBorders>
            <w:shd w:val="clear" w:color="auto" w:fill="auto"/>
            <w:vAlign w:val="center"/>
            <w:hideMark/>
          </w:tcPr>
          <w:p w14:paraId="75F99707"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0323EA5F"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10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13E2F7AF"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 xml:space="preserve">　</w:t>
            </w:r>
          </w:p>
        </w:tc>
        <w:tc>
          <w:tcPr>
            <w:tcW w:w="130" w:type="pct"/>
            <w:vAlign w:val="center"/>
            <w:hideMark/>
          </w:tcPr>
          <w:p w14:paraId="0544BEC2" w14:textId="77777777" w:rsidR="0097020F" w:rsidRPr="0097020F" w:rsidRDefault="0097020F" w:rsidP="0097020F">
            <w:pPr>
              <w:widowControl/>
              <w:jc w:val="left"/>
              <w:rPr>
                <w:rFonts w:eastAsia="Times New Roman"/>
                <w:kern w:val="0"/>
                <w:sz w:val="20"/>
                <w:szCs w:val="20"/>
              </w:rPr>
            </w:pPr>
          </w:p>
        </w:tc>
      </w:tr>
      <w:tr w:rsidR="0097020F" w:rsidRPr="0097020F" w14:paraId="0CE25778" w14:textId="77777777" w:rsidTr="00E3229F">
        <w:trPr>
          <w:trHeight w:val="400"/>
        </w:trPr>
        <w:tc>
          <w:tcPr>
            <w:tcW w:w="225" w:type="pct"/>
            <w:vMerge/>
            <w:tcBorders>
              <w:top w:val="nil"/>
              <w:left w:val="single" w:sz="4" w:space="0" w:color="auto"/>
              <w:bottom w:val="single" w:sz="4" w:space="0" w:color="auto"/>
              <w:right w:val="single" w:sz="4" w:space="0" w:color="auto"/>
            </w:tcBorders>
            <w:vAlign w:val="center"/>
            <w:hideMark/>
          </w:tcPr>
          <w:p w14:paraId="544AE53F" w14:textId="77777777" w:rsidR="0097020F" w:rsidRPr="0097020F" w:rsidRDefault="0097020F" w:rsidP="0097020F">
            <w:pPr>
              <w:widowControl/>
              <w:jc w:val="left"/>
              <w:rPr>
                <w:rFonts w:ascii="宋体" w:hAnsi="宋体" w:cs="宋体"/>
                <w:color w:val="000000"/>
                <w:kern w:val="0"/>
                <w:sz w:val="20"/>
                <w:szCs w:val="20"/>
              </w:rPr>
            </w:pPr>
          </w:p>
        </w:tc>
        <w:tc>
          <w:tcPr>
            <w:tcW w:w="225" w:type="pct"/>
            <w:vMerge/>
            <w:tcBorders>
              <w:top w:val="nil"/>
              <w:left w:val="single" w:sz="4" w:space="0" w:color="auto"/>
              <w:bottom w:val="single" w:sz="4" w:space="0" w:color="auto"/>
              <w:right w:val="single" w:sz="4" w:space="0" w:color="auto"/>
            </w:tcBorders>
            <w:vAlign w:val="center"/>
            <w:hideMark/>
          </w:tcPr>
          <w:p w14:paraId="584995BA" w14:textId="77777777" w:rsidR="0097020F" w:rsidRPr="0097020F" w:rsidRDefault="0097020F" w:rsidP="0097020F">
            <w:pPr>
              <w:widowControl/>
              <w:jc w:val="left"/>
              <w:rPr>
                <w:rFonts w:ascii="宋体" w:hAnsi="宋体" w:cs="宋体"/>
                <w:color w:val="000000"/>
                <w:kern w:val="0"/>
                <w:sz w:val="20"/>
                <w:szCs w:val="20"/>
              </w:rPr>
            </w:pPr>
          </w:p>
        </w:tc>
        <w:tc>
          <w:tcPr>
            <w:tcW w:w="226" w:type="pct"/>
            <w:tcBorders>
              <w:top w:val="nil"/>
              <w:left w:val="nil"/>
              <w:bottom w:val="single" w:sz="4" w:space="0" w:color="auto"/>
              <w:right w:val="single" w:sz="4" w:space="0" w:color="auto"/>
            </w:tcBorders>
            <w:shd w:val="clear" w:color="auto" w:fill="auto"/>
            <w:vAlign w:val="center"/>
            <w:hideMark/>
          </w:tcPr>
          <w:p w14:paraId="1A01D35E"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质量指标</w:t>
            </w:r>
          </w:p>
        </w:tc>
        <w:tc>
          <w:tcPr>
            <w:tcW w:w="214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168BF9" w14:textId="77777777" w:rsidR="0097020F" w:rsidRPr="0097020F" w:rsidRDefault="0097020F" w:rsidP="0097020F">
            <w:pPr>
              <w:widowControl/>
              <w:jc w:val="left"/>
              <w:rPr>
                <w:rFonts w:ascii="宋体" w:hAnsi="宋体" w:cs="宋体"/>
                <w:color w:val="000000"/>
                <w:kern w:val="0"/>
                <w:sz w:val="20"/>
                <w:szCs w:val="20"/>
              </w:rPr>
            </w:pPr>
            <w:r w:rsidRPr="0097020F">
              <w:rPr>
                <w:rFonts w:ascii="宋体" w:hAnsi="宋体" w:cs="宋体" w:hint="eastAsia"/>
                <w:color w:val="000000"/>
                <w:kern w:val="0"/>
                <w:sz w:val="20"/>
                <w:szCs w:val="20"/>
              </w:rPr>
              <w:t>补助标准执行率</w:t>
            </w:r>
          </w:p>
        </w:tc>
        <w:tc>
          <w:tcPr>
            <w:tcW w:w="374" w:type="pct"/>
            <w:tcBorders>
              <w:top w:val="nil"/>
              <w:left w:val="nil"/>
              <w:bottom w:val="single" w:sz="4" w:space="0" w:color="auto"/>
              <w:right w:val="single" w:sz="4" w:space="0" w:color="auto"/>
            </w:tcBorders>
            <w:shd w:val="clear" w:color="auto" w:fill="auto"/>
            <w:vAlign w:val="center"/>
            <w:hideMark/>
          </w:tcPr>
          <w:p w14:paraId="2304AC98"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=100%</w:t>
            </w:r>
          </w:p>
        </w:tc>
        <w:tc>
          <w:tcPr>
            <w:tcW w:w="374" w:type="pct"/>
            <w:tcBorders>
              <w:top w:val="nil"/>
              <w:left w:val="nil"/>
              <w:bottom w:val="single" w:sz="4" w:space="0" w:color="auto"/>
              <w:right w:val="single" w:sz="4" w:space="0" w:color="auto"/>
            </w:tcBorders>
            <w:shd w:val="clear" w:color="auto" w:fill="auto"/>
            <w:vAlign w:val="center"/>
            <w:hideMark/>
          </w:tcPr>
          <w:p w14:paraId="055E1498"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=100%</w:t>
            </w:r>
          </w:p>
        </w:tc>
        <w:tc>
          <w:tcPr>
            <w:tcW w:w="312" w:type="pct"/>
            <w:gridSpan w:val="2"/>
            <w:tcBorders>
              <w:top w:val="single" w:sz="4" w:space="0" w:color="auto"/>
              <w:left w:val="nil"/>
              <w:bottom w:val="single" w:sz="4" w:space="0" w:color="auto"/>
              <w:right w:val="single" w:sz="4" w:space="0" w:color="000000"/>
            </w:tcBorders>
            <w:shd w:val="clear" w:color="auto" w:fill="auto"/>
            <w:vAlign w:val="center"/>
            <w:hideMark/>
          </w:tcPr>
          <w:p w14:paraId="0548C8BD"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5</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5449B301"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5</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2A651DFB"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 xml:space="preserve">　</w:t>
            </w:r>
          </w:p>
        </w:tc>
        <w:tc>
          <w:tcPr>
            <w:tcW w:w="130" w:type="pct"/>
            <w:vAlign w:val="center"/>
            <w:hideMark/>
          </w:tcPr>
          <w:p w14:paraId="043C0040" w14:textId="77777777" w:rsidR="0097020F" w:rsidRPr="0097020F" w:rsidRDefault="0097020F" w:rsidP="0097020F">
            <w:pPr>
              <w:widowControl/>
              <w:jc w:val="left"/>
              <w:rPr>
                <w:rFonts w:eastAsia="Times New Roman"/>
                <w:kern w:val="0"/>
                <w:sz w:val="20"/>
                <w:szCs w:val="20"/>
              </w:rPr>
            </w:pPr>
          </w:p>
        </w:tc>
      </w:tr>
      <w:tr w:rsidR="0097020F" w:rsidRPr="0097020F" w14:paraId="3F864E2B" w14:textId="77777777" w:rsidTr="00E3229F">
        <w:trPr>
          <w:trHeight w:val="400"/>
        </w:trPr>
        <w:tc>
          <w:tcPr>
            <w:tcW w:w="225" w:type="pct"/>
            <w:vMerge/>
            <w:tcBorders>
              <w:top w:val="nil"/>
              <w:left w:val="single" w:sz="4" w:space="0" w:color="auto"/>
              <w:bottom w:val="single" w:sz="4" w:space="0" w:color="auto"/>
              <w:right w:val="single" w:sz="4" w:space="0" w:color="auto"/>
            </w:tcBorders>
            <w:vAlign w:val="center"/>
            <w:hideMark/>
          </w:tcPr>
          <w:p w14:paraId="62423D41" w14:textId="77777777" w:rsidR="0097020F" w:rsidRPr="0097020F" w:rsidRDefault="0097020F" w:rsidP="0097020F">
            <w:pPr>
              <w:widowControl/>
              <w:jc w:val="left"/>
              <w:rPr>
                <w:rFonts w:ascii="宋体" w:hAnsi="宋体" w:cs="宋体"/>
                <w:color w:val="000000"/>
                <w:kern w:val="0"/>
                <w:sz w:val="20"/>
                <w:szCs w:val="20"/>
              </w:rPr>
            </w:pPr>
          </w:p>
        </w:tc>
        <w:tc>
          <w:tcPr>
            <w:tcW w:w="225" w:type="pct"/>
            <w:vMerge/>
            <w:tcBorders>
              <w:top w:val="nil"/>
              <w:left w:val="single" w:sz="4" w:space="0" w:color="auto"/>
              <w:bottom w:val="single" w:sz="4" w:space="0" w:color="auto"/>
              <w:right w:val="single" w:sz="4" w:space="0" w:color="auto"/>
            </w:tcBorders>
            <w:vAlign w:val="center"/>
            <w:hideMark/>
          </w:tcPr>
          <w:p w14:paraId="2234DC54" w14:textId="77777777" w:rsidR="0097020F" w:rsidRPr="0097020F" w:rsidRDefault="0097020F" w:rsidP="0097020F">
            <w:pPr>
              <w:widowControl/>
              <w:jc w:val="left"/>
              <w:rPr>
                <w:rFonts w:ascii="宋体" w:hAnsi="宋体" w:cs="宋体"/>
                <w:color w:val="000000"/>
                <w:kern w:val="0"/>
                <w:sz w:val="20"/>
                <w:szCs w:val="20"/>
              </w:rPr>
            </w:pPr>
          </w:p>
        </w:tc>
        <w:tc>
          <w:tcPr>
            <w:tcW w:w="226" w:type="pct"/>
            <w:tcBorders>
              <w:top w:val="nil"/>
              <w:left w:val="nil"/>
              <w:bottom w:val="single" w:sz="4" w:space="0" w:color="auto"/>
              <w:right w:val="single" w:sz="4" w:space="0" w:color="auto"/>
            </w:tcBorders>
            <w:shd w:val="clear" w:color="auto" w:fill="auto"/>
            <w:vAlign w:val="center"/>
            <w:hideMark/>
          </w:tcPr>
          <w:p w14:paraId="60F543B4"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时效指标</w:t>
            </w:r>
          </w:p>
        </w:tc>
        <w:tc>
          <w:tcPr>
            <w:tcW w:w="214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332B47" w14:textId="77777777" w:rsidR="0097020F" w:rsidRPr="0097020F" w:rsidRDefault="0097020F" w:rsidP="0097020F">
            <w:pPr>
              <w:widowControl/>
              <w:jc w:val="left"/>
              <w:rPr>
                <w:rFonts w:ascii="宋体" w:hAnsi="宋体" w:cs="宋体"/>
                <w:color w:val="000000"/>
                <w:kern w:val="0"/>
                <w:sz w:val="20"/>
                <w:szCs w:val="20"/>
              </w:rPr>
            </w:pPr>
            <w:r w:rsidRPr="0097020F">
              <w:rPr>
                <w:rFonts w:ascii="宋体" w:hAnsi="宋体" w:cs="宋体" w:hint="eastAsia"/>
                <w:color w:val="000000"/>
                <w:kern w:val="0"/>
                <w:sz w:val="20"/>
                <w:szCs w:val="20"/>
              </w:rPr>
              <w:t>补助发放及时率</w:t>
            </w:r>
          </w:p>
        </w:tc>
        <w:tc>
          <w:tcPr>
            <w:tcW w:w="374" w:type="pct"/>
            <w:tcBorders>
              <w:top w:val="nil"/>
              <w:left w:val="nil"/>
              <w:bottom w:val="single" w:sz="4" w:space="0" w:color="auto"/>
              <w:right w:val="single" w:sz="4" w:space="0" w:color="auto"/>
            </w:tcBorders>
            <w:shd w:val="clear" w:color="auto" w:fill="auto"/>
            <w:vAlign w:val="center"/>
            <w:hideMark/>
          </w:tcPr>
          <w:p w14:paraId="1210294C"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=100%</w:t>
            </w:r>
          </w:p>
        </w:tc>
        <w:tc>
          <w:tcPr>
            <w:tcW w:w="374" w:type="pct"/>
            <w:tcBorders>
              <w:top w:val="nil"/>
              <w:left w:val="nil"/>
              <w:bottom w:val="single" w:sz="4" w:space="0" w:color="auto"/>
              <w:right w:val="single" w:sz="4" w:space="0" w:color="auto"/>
            </w:tcBorders>
            <w:shd w:val="clear" w:color="auto" w:fill="auto"/>
            <w:vAlign w:val="center"/>
            <w:hideMark/>
          </w:tcPr>
          <w:p w14:paraId="110D0EAC"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=100%</w:t>
            </w:r>
          </w:p>
        </w:tc>
        <w:tc>
          <w:tcPr>
            <w:tcW w:w="312" w:type="pct"/>
            <w:gridSpan w:val="2"/>
            <w:tcBorders>
              <w:top w:val="single" w:sz="4" w:space="0" w:color="auto"/>
              <w:left w:val="nil"/>
              <w:bottom w:val="single" w:sz="4" w:space="0" w:color="auto"/>
              <w:right w:val="single" w:sz="4" w:space="0" w:color="000000"/>
            </w:tcBorders>
            <w:shd w:val="clear" w:color="auto" w:fill="auto"/>
            <w:vAlign w:val="center"/>
            <w:hideMark/>
          </w:tcPr>
          <w:p w14:paraId="3CF88997"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5</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25C34D09"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5</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506F0A51"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 xml:space="preserve">　</w:t>
            </w:r>
          </w:p>
        </w:tc>
        <w:tc>
          <w:tcPr>
            <w:tcW w:w="130" w:type="pct"/>
            <w:vAlign w:val="center"/>
            <w:hideMark/>
          </w:tcPr>
          <w:p w14:paraId="4EEB9A2B" w14:textId="77777777" w:rsidR="0097020F" w:rsidRPr="0097020F" w:rsidRDefault="0097020F" w:rsidP="0097020F">
            <w:pPr>
              <w:widowControl/>
              <w:jc w:val="left"/>
              <w:rPr>
                <w:rFonts w:eastAsia="Times New Roman"/>
                <w:kern w:val="0"/>
                <w:sz w:val="20"/>
                <w:szCs w:val="20"/>
              </w:rPr>
            </w:pPr>
          </w:p>
        </w:tc>
      </w:tr>
      <w:tr w:rsidR="0097020F" w:rsidRPr="0097020F" w14:paraId="6760BB4C" w14:textId="77777777" w:rsidTr="00E3229F">
        <w:trPr>
          <w:trHeight w:val="400"/>
        </w:trPr>
        <w:tc>
          <w:tcPr>
            <w:tcW w:w="225" w:type="pct"/>
            <w:vMerge/>
            <w:tcBorders>
              <w:top w:val="nil"/>
              <w:left w:val="single" w:sz="4" w:space="0" w:color="auto"/>
              <w:bottom w:val="single" w:sz="4" w:space="0" w:color="auto"/>
              <w:right w:val="single" w:sz="4" w:space="0" w:color="auto"/>
            </w:tcBorders>
            <w:vAlign w:val="center"/>
            <w:hideMark/>
          </w:tcPr>
          <w:p w14:paraId="1E71ACB4" w14:textId="77777777" w:rsidR="0097020F" w:rsidRPr="0097020F" w:rsidRDefault="0097020F" w:rsidP="0097020F">
            <w:pPr>
              <w:widowControl/>
              <w:jc w:val="left"/>
              <w:rPr>
                <w:rFonts w:ascii="宋体" w:hAnsi="宋体" w:cs="宋体"/>
                <w:color w:val="000000"/>
                <w:kern w:val="0"/>
                <w:sz w:val="20"/>
                <w:szCs w:val="20"/>
              </w:rPr>
            </w:pPr>
          </w:p>
        </w:tc>
        <w:tc>
          <w:tcPr>
            <w:tcW w:w="225" w:type="pct"/>
            <w:vMerge w:val="restart"/>
            <w:tcBorders>
              <w:top w:val="nil"/>
              <w:left w:val="single" w:sz="4" w:space="0" w:color="auto"/>
              <w:bottom w:val="single" w:sz="4" w:space="0" w:color="auto"/>
              <w:right w:val="single" w:sz="4" w:space="0" w:color="auto"/>
            </w:tcBorders>
            <w:shd w:val="clear" w:color="auto" w:fill="auto"/>
            <w:vAlign w:val="center"/>
            <w:hideMark/>
          </w:tcPr>
          <w:p w14:paraId="09FB2A25"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成本指标</w:t>
            </w:r>
          </w:p>
        </w:tc>
        <w:tc>
          <w:tcPr>
            <w:tcW w:w="226" w:type="pct"/>
            <w:tcBorders>
              <w:top w:val="nil"/>
              <w:left w:val="nil"/>
              <w:bottom w:val="single" w:sz="4" w:space="0" w:color="auto"/>
              <w:right w:val="single" w:sz="4" w:space="0" w:color="auto"/>
            </w:tcBorders>
            <w:shd w:val="clear" w:color="auto" w:fill="auto"/>
            <w:vAlign w:val="center"/>
            <w:hideMark/>
          </w:tcPr>
          <w:p w14:paraId="038C7C20"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经济成本指标</w:t>
            </w:r>
          </w:p>
        </w:tc>
        <w:tc>
          <w:tcPr>
            <w:tcW w:w="214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829152" w14:textId="77777777" w:rsidR="0097020F" w:rsidRPr="0097020F" w:rsidRDefault="0097020F" w:rsidP="0097020F">
            <w:pPr>
              <w:widowControl/>
              <w:jc w:val="left"/>
              <w:rPr>
                <w:rFonts w:ascii="宋体" w:hAnsi="宋体" w:cs="宋体"/>
                <w:color w:val="000000"/>
                <w:kern w:val="0"/>
                <w:sz w:val="20"/>
                <w:szCs w:val="20"/>
              </w:rPr>
            </w:pPr>
            <w:r w:rsidRPr="0097020F">
              <w:rPr>
                <w:rFonts w:ascii="宋体" w:hAnsi="宋体" w:cs="宋体" w:hint="eastAsia"/>
                <w:color w:val="000000"/>
                <w:kern w:val="0"/>
                <w:sz w:val="20"/>
                <w:szCs w:val="20"/>
              </w:rPr>
              <w:t>补助标准</w:t>
            </w:r>
          </w:p>
        </w:tc>
        <w:tc>
          <w:tcPr>
            <w:tcW w:w="374" w:type="pct"/>
            <w:tcBorders>
              <w:top w:val="nil"/>
              <w:left w:val="nil"/>
              <w:bottom w:val="single" w:sz="4" w:space="0" w:color="auto"/>
              <w:right w:val="single" w:sz="4" w:space="0" w:color="auto"/>
            </w:tcBorders>
            <w:shd w:val="clear" w:color="auto" w:fill="auto"/>
            <w:vAlign w:val="center"/>
            <w:hideMark/>
          </w:tcPr>
          <w:p w14:paraId="0F0DCB63"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=100元/户</w:t>
            </w:r>
          </w:p>
        </w:tc>
        <w:tc>
          <w:tcPr>
            <w:tcW w:w="374" w:type="pct"/>
            <w:tcBorders>
              <w:top w:val="nil"/>
              <w:left w:val="nil"/>
              <w:bottom w:val="single" w:sz="4" w:space="0" w:color="auto"/>
              <w:right w:val="single" w:sz="4" w:space="0" w:color="auto"/>
            </w:tcBorders>
            <w:shd w:val="clear" w:color="auto" w:fill="auto"/>
            <w:vAlign w:val="center"/>
            <w:hideMark/>
          </w:tcPr>
          <w:p w14:paraId="1F404B37"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=100元/户</w:t>
            </w:r>
          </w:p>
        </w:tc>
        <w:tc>
          <w:tcPr>
            <w:tcW w:w="312" w:type="pct"/>
            <w:gridSpan w:val="2"/>
            <w:tcBorders>
              <w:top w:val="single" w:sz="4" w:space="0" w:color="auto"/>
              <w:left w:val="nil"/>
              <w:bottom w:val="single" w:sz="4" w:space="0" w:color="auto"/>
              <w:right w:val="single" w:sz="4" w:space="0" w:color="000000"/>
            </w:tcBorders>
            <w:shd w:val="clear" w:color="auto" w:fill="auto"/>
            <w:vAlign w:val="center"/>
            <w:hideMark/>
          </w:tcPr>
          <w:p w14:paraId="009243F1"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0645288E"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10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26318550"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 xml:space="preserve">　</w:t>
            </w:r>
          </w:p>
        </w:tc>
        <w:tc>
          <w:tcPr>
            <w:tcW w:w="130" w:type="pct"/>
            <w:vAlign w:val="center"/>
            <w:hideMark/>
          </w:tcPr>
          <w:p w14:paraId="54D4161A" w14:textId="77777777" w:rsidR="0097020F" w:rsidRPr="0097020F" w:rsidRDefault="0097020F" w:rsidP="0097020F">
            <w:pPr>
              <w:widowControl/>
              <w:jc w:val="left"/>
              <w:rPr>
                <w:rFonts w:eastAsia="Times New Roman"/>
                <w:kern w:val="0"/>
                <w:sz w:val="20"/>
                <w:szCs w:val="20"/>
              </w:rPr>
            </w:pPr>
          </w:p>
        </w:tc>
      </w:tr>
      <w:tr w:rsidR="0097020F" w:rsidRPr="0097020F" w14:paraId="772EEBA6" w14:textId="77777777" w:rsidTr="00E3229F">
        <w:trPr>
          <w:trHeight w:val="400"/>
        </w:trPr>
        <w:tc>
          <w:tcPr>
            <w:tcW w:w="225" w:type="pct"/>
            <w:vMerge/>
            <w:tcBorders>
              <w:top w:val="nil"/>
              <w:left w:val="single" w:sz="4" w:space="0" w:color="auto"/>
              <w:bottom w:val="single" w:sz="4" w:space="0" w:color="auto"/>
              <w:right w:val="single" w:sz="4" w:space="0" w:color="auto"/>
            </w:tcBorders>
            <w:vAlign w:val="center"/>
            <w:hideMark/>
          </w:tcPr>
          <w:p w14:paraId="04FE3EA9" w14:textId="77777777" w:rsidR="0097020F" w:rsidRPr="0097020F" w:rsidRDefault="0097020F" w:rsidP="0097020F">
            <w:pPr>
              <w:widowControl/>
              <w:jc w:val="left"/>
              <w:rPr>
                <w:rFonts w:ascii="宋体" w:hAnsi="宋体" w:cs="宋体"/>
                <w:color w:val="000000"/>
                <w:kern w:val="0"/>
                <w:sz w:val="20"/>
                <w:szCs w:val="20"/>
              </w:rPr>
            </w:pPr>
          </w:p>
        </w:tc>
        <w:tc>
          <w:tcPr>
            <w:tcW w:w="225" w:type="pct"/>
            <w:vMerge/>
            <w:tcBorders>
              <w:top w:val="nil"/>
              <w:left w:val="single" w:sz="4" w:space="0" w:color="auto"/>
              <w:bottom w:val="single" w:sz="4" w:space="0" w:color="auto"/>
              <w:right w:val="single" w:sz="4" w:space="0" w:color="auto"/>
            </w:tcBorders>
            <w:vAlign w:val="center"/>
            <w:hideMark/>
          </w:tcPr>
          <w:p w14:paraId="28B68A06" w14:textId="77777777" w:rsidR="0097020F" w:rsidRPr="0097020F" w:rsidRDefault="0097020F" w:rsidP="0097020F">
            <w:pPr>
              <w:widowControl/>
              <w:jc w:val="left"/>
              <w:rPr>
                <w:rFonts w:ascii="宋体" w:hAnsi="宋体" w:cs="宋体"/>
                <w:color w:val="000000"/>
                <w:kern w:val="0"/>
                <w:sz w:val="20"/>
                <w:szCs w:val="20"/>
              </w:rPr>
            </w:pPr>
          </w:p>
        </w:tc>
        <w:tc>
          <w:tcPr>
            <w:tcW w:w="226" w:type="pct"/>
            <w:tcBorders>
              <w:top w:val="nil"/>
              <w:left w:val="nil"/>
              <w:bottom w:val="single" w:sz="4" w:space="0" w:color="auto"/>
              <w:right w:val="single" w:sz="4" w:space="0" w:color="auto"/>
            </w:tcBorders>
            <w:shd w:val="clear" w:color="auto" w:fill="auto"/>
            <w:vAlign w:val="center"/>
            <w:hideMark/>
          </w:tcPr>
          <w:p w14:paraId="7DD9DD98"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社会成本指标</w:t>
            </w:r>
          </w:p>
        </w:tc>
        <w:tc>
          <w:tcPr>
            <w:tcW w:w="214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17131F" w14:textId="77777777" w:rsidR="0097020F" w:rsidRPr="0097020F" w:rsidRDefault="0097020F" w:rsidP="0097020F">
            <w:pPr>
              <w:widowControl/>
              <w:jc w:val="left"/>
              <w:rPr>
                <w:rFonts w:ascii="宋体" w:hAnsi="宋体" w:cs="宋体"/>
                <w:color w:val="000000"/>
                <w:kern w:val="0"/>
                <w:sz w:val="20"/>
                <w:szCs w:val="20"/>
              </w:rPr>
            </w:pPr>
            <w:r w:rsidRPr="0097020F">
              <w:rPr>
                <w:rFonts w:ascii="宋体" w:hAnsi="宋体" w:cs="宋体" w:hint="eastAsia"/>
                <w:color w:val="000000"/>
                <w:kern w:val="0"/>
                <w:sz w:val="20"/>
                <w:szCs w:val="20"/>
              </w:rPr>
              <w:t>群众投诉率</w:t>
            </w:r>
          </w:p>
        </w:tc>
        <w:tc>
          <w:tcPr>
            <w:tcW w:w="374" w:type="pct"/>
            <w:tcBorders>
              <w:top w:val="nil"/>
              <w:left w:val="nil"/>
              <w:bottom w:val="single" w:sz="4" w:space="0" w:color="auto"/>
              <w:right w:val="single" w:sz="4" w:space="0" w:color="auto"/>
            </w:tcBorders>
            <w:shd w:val="clear" w:color="auto" w:fill="auto"/>
            <w:vAlign w:val="center"/>
            <w:hideMark/>
          </w:tcPr>
          <w:p w14:paraId="52454C53"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&lt;=1%</w:t>
            </w:r>
          </w:p>
        </w:tc>
        <w:tc>
          <w:tcPr>
            <w:tcW w:w="374" w:type="pct"/>
            <w:tcBorders>
              <w:top w:val="nil"/>
              <w:left w:val="nil"/>
              <w:bottom w:val="single" w:sz="4" w:space="0" w:color="auto"/>
              <w:right w:val="single" w:sz="4" w:space="0" w:color="auto"/>
            </w:tcBorders>
            <w:shd w:val="clear" w:color="auto" w:fill="auto"/>
            <w:vAlign w:val="center"/>
            <w:hideMark/>
          </w:tcPr>
          <w:p w14:paraId="478DF19B"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=1%</w:t>
            </w:r>
          </w:p>
        </w:tc>
        <w:tc>
          <w:tcPr>
            <w:tcW w:w="312" w:type="pct"/>
            <w:gridSpan w:val="2"/>
            <w:tcBorders>
              <w:top w:val="single" w:sz="4" w:space="0" w:color="auto"/>
              <w:left w:val="nil"/>
              <w:bottom w:val="single" w:sz="4" w:space="0" w:color="auto"/>
              <w:right w:val="single" w:sz="4" w:space="0" w:color="000000"/>
            </w:tcBorders>
            <w:shd w:val="clear" w:color="auto" w:fill="auto"/>
            <w:vAlign w:val="center"/>
            <w:hideMark/>
          </w:tcPr>
          <w:p w14:paraId="2B7A9EE7"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1A2EC45C"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10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0F2FB8FE"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 xml:space="preserve">　</w:t>
            </w:r>
          </w:p>
        </w:tc>
        <w:tc>
          <w:tcPr>
            <w:tcW w:w="130" w:type="pct"/>
            <w:vAlign w:val="center"/>
            <w:hideMark/>
          </w:tcPr>
          <w:p w14:paraId="34D8AB43" w14:textId="77777777" w:rsidR="0097020F" w:rsidRPr="0097020F" w:rsidRDefault="0097020F" w:rsidP="0097020F">
            <w:pPr>
              <w:widowControl/>
              <w:jc w:val="left"/>
              <w:rPr>
                <w:rFonts w:eastAsia="Times New Roman"/>
                <w:kern w:val="0"/>
                <w:sz w:val="20"/>
                <w:szCs w:val="20"/>
              </w:rPr>
            </w:pPr>
          </w:p>
        </w:tc>
      </w:tr>
      <w:tr w:rsidR="0097020F" w:rsidRPr="0097020F" w14:paraId="68879560" w14:textId="77777777" w:rsidTr="00E3229F">
        <w:trPr>
          <w:trHeight w:val="400"/>
        </w:trPr>
        <w:tc>
          <w:tcPr>
            <w:tcW w:w="225" w:type="pct"/>
            <w:vMerge/>
            <w:tcBorders>
              <w:top w:val="nil"/>
              <w:left w:val="single" w:sz="4" w:space="0" w:color="auto"/>
              <w:bottom w:val="single" w:sz="4" w:space="0" w:color="auto"/>
              <w:right w:val="single" w:sz="4" w:space="0" w:color="auto"/>
            </w:tcBorders>
            <w:vAlign w:val="center"/>
            <w:hideMark/>
          </w:tcPr>
          <w:p w14:paraId="5E1335FD" w14:textId="77777777" w:rsidR="0097020F" w:rsidRPr="0097020F" w:rsidRDefault="0097020F" w:rsidP="0097020F">
            <w:pPr>
              <w:widowControl/>
              <w:jc w:val="left"/>
              <w:rPr>
                <w:rFonts w:ascii="宋体" w:hAnsi="宋体" w:cs="宋体"/>
                <w:color w:val="000000"/>
                <w:kern w:val="0"/>
                <w:sz w:val="20"/>
                <w:szCs w:val="20"/>
              </w:rPr>
            </w:pPr>
          </w:p>
        </w:tc>
        <w:tc>
          <w:tcPr>
            <w:tcW w:w="225" w:type="pct"/>
            <w:vMerge/>
            <w:tcBorders>
              <w:top w:val="nil"/>
              <w:left w:val="single" w:sz="4" w:space="0" w:color="auto"/>
              <w:bottom w:val="single" w:sz="4" w:space="0" w:color="auto"/>
              <w:right w:val="single" w:sz="4" w:space="0" w:color="auto"/>
            </w:tcBorders>
            <w:vAlign w:val="center"/>
            <w:hideMark/>
          </w:tcPr>
          <w:p w14:paraId="220B2053" w14:textId="77777777" w:rsidR="0097020F" w:rsidRPr="0097020F" w:rsidRDefault="0097020F" w:rsidP="0097020F">
            <w:pPr>
              <w:widowControl/>
              <w:jc w:val="left"/>
              <w:rPr>
                <w:rFonts w:ascii="宋体" w:hAnsi="宋体" w:cs="宋体"/>
                <w:color w:val="000000"/>
                <w:kern w:val="0"/>
                <w:sz w:val="20"/>
                <w:szCs w:val="20"/>
              </w:rPr>
            </w:pPr>
          </w:p>
        </w:tc>
        <w:tc>
          <w:tcPr>
            <w:tcW w:w="226" w:type="pct"/>
            <w:tcBorders>
              <w:top w:val="nil"/>
              <w:left w:val="nil"/>
              <w:bottom w:val="single" w:sz="4" w:space="0" w:color="auto"/>
              <w:right w:val="single" w:sz="4" w:space="0" w:color="auto"/>
            </w:tcBorders>
            <w:shd w:val="clear" w:color="auto" w:fill="auto"/>
            <w:vAlign w:val="center"/>
            <w:hideMark/>
          </w:tcPr>
          <w:p w14:paraId="1FE3DBD5"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生态环境成本指标</w:t>
            </w:r>
          </w:p>
        </w:tc>
        <w:tc>
          <w:tcPr>
            <w:tcW w:w="214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753F64" w14:textId="77777777" w:rsidR="0097020F" w:rsidRPr="0097020F" w:rsidRDefault="0097020F" w:rsidP="0097020F">
            <w:pPr>
              <w:widowControl/>
              <w:jc w:val="left"/>
              <w:rPr>
                <w:rFonts w:ascii="宋体" w:hAnsi="宋体" w:cs="宋体"/>
                <w:color w:val="000000"/>
                <w:kern w:val="0"/>
                <w:sz w:val="20"/>
                <w:szCs w:val="20"/>
              </w:rPr>
            </w:pPr>
            <w:r w:rsidRPr="0097020F">
              <w:rPr>
                <w:rFonts w:ascii="宋体" w:hAnsi="宋体" w:cs="宋体" w:hint="eastAsia"/>
                <w:color w:val="000000"/>
                <w:kern w:val="0"/>
                <w:sz w:val="20"/>
                <w:szCs w:val="20"/>
              </w:rPr>
              <w:t xml:space="preserve">　</w:t>
            </w:r>
          </w:p>
        </w:tc>
        <w:tc>
          <w:tcPr>
            <w:tcW w:w="374" w:type="pct"/>
            <w:tcBorders>
              <w:top w:val="nil"/>
              <w:left w:val="nil"/>
              <w:bottom w:val="single" w:sz="4" w:space="0" w:color="auto"/>
              <w:right w:val="single" w:sz="4" w:space="0" w:color="auto"/>
            </w:tcBorders>
            <w:shd w:val="clear" w:color="auto" w:fill="auto"/>
            <w:vAlign w:val="center"/>
            <w:hideMark/>
          </w:tcPr>
          <w:p w14:paraId="440D9DF8"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 xml:space="preserve">　</w:t>
            </w:r>
          </w:p>
        </w:tc>
        <w:tc>
          <w:tcPr>
            <w:tcW w:w="374" w:type="pct"/>
            <w:tcBorders>
              <w:top w:val="nil"/>
              <w:left w:val="nil"/>
              <w:bottom w:val="single" w:sz="4" w:space="0" w:color="auto"/>
              <w:right w:val="single" w:sz="4" w:space="0" w:color="auto"/>
            </w:tcBorders>
            <w:shd w:val="clear" w:color="auto" w:fill="auto"/>
            <w:vAlign w:val="center"/>
            <w:hideMark/>
          </w:tcPr>
          <w:p w14:paraId="5972073D"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 xml:space="preserve">　</w:t>
            </w:r>
          </w:p>
        </w:tc>
        <w:tc>
          <w:tcPr>
            <w:tcW w:w="312" w:type="pct"/>
            <w:gridSpan w:val="2"/>
            <w:tcBorders>
              <w:top w:val="single" w:sz="4" w:space="0" w:color="auto"/>
              <w:left w:val="nil"/>
              <w:bottom w:val="single" w:sz="4" w:space="0" w:color="auto"/>
              <w:right w:val="single" w:sz="4" w:space="0" w:color="000000"/>
            </w:tcBorders>
            <w:shd w:val="clear" w:color="auto" w:fill="auto"/>
            <w:vAlign w:val="center"/>
            <w:hideMark/>
          </w:tcPr>
          <w:p w14:paraId="068C8854"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 xml:space="preserve">　</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5856B7D6"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 xml:space="preserve">　</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11D764DC"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 xml:space="preserve">　</w:t>
            </w:r>
          </w:p>
        </w:tc>
        <w:tc>
          <w:tcPr>
            <w:tcW w:w="130" w:type="pct"/>
            <w:vAlign w:val="center"/>
            <w:hideMark/>
          </w:tcPr>
          <w:p w14:paraId="0F4516C7" w14:textId="77777777" w:rsidR="0097020F" w:rsidRPr="0097020F" w:rsidRDefault="0097020F" w:rsidP="0097020F">
            <w:pPr>
              <w:widowControl/>
              <w:jc w:val="left"/>
              <w:rPr>
                <w:rFonts w:eastAsia="Times New Roman"/>
                <w:kern w:val="0"/>
                <w:sz w:val="20"/>
                <w:szCs w:val="20"/>
              </w:rPr>
            </w:pPr>
          </w:p>
        </w:tc>
      </w:tr>
      <w:tr w:rsidR="0097020F" w:rsidRPr="0097020F" w14:paraId="0DFA9363" w14:textId="77777777" w:rsidTr="00E3229F">
        <w:trPr>
          <w:trHeight w:val="400"/>
        </w:trPr>
        <w:tc>
          <w:tcPr>
            <w:tcW w:w="225" w:type="pct"/>
            <w:vMerge/>
            <w:tcBorders>
              <w:top w:val="nil"/>
              <w:left w:val="single" w:sz="4" w:space="0" w:color="auto"/>
              <w:bottom w:val="single" w:sz="4" w:space="0" w:color="auto"/>
              <w:right w:val="single" w:sz="4" w:space="0" w:color="auto"/>
            </w:tcBorders>
            <w:vAlign w:val="center"/>
            <w:hideMark/>
          </w:tcPr>
          <w:p w14:paraId="347A6FD9" w14:textId="77777777" w:rsidR="0097020F" w:rsidRPr="0097020F" w:rsidRDefault="0097020F" w:rsidP="0097020F">
            <w:pPr>
              <w:widowControl/>
              <w:jc w:val="left"/>
              <w:rPr>
                <w:rFonts w:ascii="宋体" w:hAnsi="宋体" w:cs="宋体"/>
                <w:color w:val="000000"/>
                <w:kern w:val="0"/>
                <w:sz w:val="20"/>
                <w:szCs w:val="20"/>
              </w:rPr>
            </w:pPr>
          </w:p>
        </w:tc>
        <w:tc>
          <w:tcPr>
            <w:tcW w:w="225" w:type="pct"/>
            <w:vMerge w:val="restart"/>
            <w:tcBorders>
              <w:top w:val="nil"/>
              <w:left w:val="single" w:sz="4" w:space="0" w:color="auto"/>
              <w:bottom w:val="single" w:sz="4" w:space="0" w:color="auto"/>
              <w:right w:val="single" w:sz="4" w:space="0" w:color="auto"/>
            </w:tcBorders>
            <w:shd w:val="clear" w:color="auto" w:fill="auto"/>
            <w:vAlign w:val="center"/>
            <w:hideMark/>
          </w:tcPr>
          <w:p w14:paraId="5821A7DB"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效益指标</w:t>
            </w:r>
          </w:p>
        </w:tc>
        <w:tc>
          <w:tcPr>
            <w:tcW w:w="226" w:type="pct"/>
            <w:tcBorders>
              <w:top w:val="nil"/>
              <w:left w:val="nil"/>
              <w:bottom w:val="single" w:sz="4" w:space="0" w:color="auto"/>
              <w:right w:val="single" w:sz="4" w:space="0" w:color="auto"/>
            </w:tcBorders>
            <w:shd w:val="clear" w:color="auto" w:fill="auto"/>
            <w:vAlign w:val="center"/>
            <w:hideMark/>
          </w:tcPr>
          <w:p w14:paraId="1E31561A"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经济效益指标</w:t>
            </w:r>
          </w:p>
        </w:tc>
        <w:tc>
          <w:tcPr>
            <w:tcW w:w="214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C0D93E" w14:textId="77777777" w:rsidR="0097020F" w:rsidRPr="0097020F" w:rsidRDefault="0097020F" w:rsidP="0097020F">
            <w:pPr>
              <w:widowControl/>
              <w:jc w:val="left"/>
              <w:rPr>
                <w:rFonts w:ascii="宋体" w:hAnsi="宋体" w:cs="宋体"/>
                <w:color w:val="000000"/>
                <w:kern w:val="0"/>
                <w:sz w:val="20"/>
                <w:szCs w:val="20"/>
              </w:rPr>
            </w:pPr>
            <w:r w:rsidRPr="0097020F">
              <w:rPr>
                <w:rFonts w:ascii="宋体" w:hAnsi="宋体" w:cs="宋体" w:hint="eastAsia"/>
                <w:color w:val="000000"/>
                <w:kern w:val="0"/>
                <w:sz w:val="20"/>
                <w:szCs w:val="20"/>
              </w:rPr>
              <w:t xml:space="preserve">　</w:t>
            </w:r>
          </w:p>
        </w:tc>
        <w:tc>
          <w:tcPr>
            <w:tcW w:w="374" w:type="pct"/>
            <w:tcBorders>
              <w:top w:val="nil"/>
              <w:left w:val="nil"/>
              <w:bottom w:val="single" w:sz="4" w:space="0" w:color="auto"/>
              <w:right w:val="single" w:sz="4" w:space="0" w:color="auto"/>
            </w:tcBorders>
            <w:shd w:val="clear" w:color="auto" w:fill="auto"/>
            <w:vAlign w:val="center"/>
            <w:hideMark/>
          </w:tcPr>
          <w:p w14:paraId="325B0966"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 xml:space="preserve">　</w:t>
            </w:r>
          </w:p>
        </w:tc>
        <w:tc>
          <w:tcPr>
            <w:tcW w:w="374" w:type="pct"/>
            <w:tcBorders>
              <w:top w:val="nil"/>
              <w:left w:val="nil"/>
              <w:bottom w:val="single" w:sz="4" w:space="0" w:color="auto"/>
              <w:right w:val="single" w:sz="4" w:space="0" w:color="auto"/>
            </w:tcBorders>
            <w:shd w:val="clear" w:color="auto" w:fill="auto"/>
            <w:vAlign w:val="center"/>
            <w:hideMark/>
          </w:tcPr>
          <w:p w14:paraId="69845AC7"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 xml:space="preserve">　</w:t>
            </w:r>
          </w:p>
        </w:tc>
        <w:tc>
          <w:tcPr>
            <w:tcW w:w="312" w:type="pct"/>
            <w:gridSpan w:val="2"/>
            <w:tcBorders>
              <w:top w:val="single" w:sz="4" w:space="0" w:color="auto"/>
              <w:left w:val="nil"/>
              <w:bottom w:val="single" w:sz="4" w:space="0" w:color="auto"/>
              <w:right w:val="single" w:sz="4" w:space="0" w:color="000000"/>
            </w:tcBorders>
            <w:shd w:val="clear" w:color="auto" w:fill="auto"/>
            <w:vAlign w:val="center"/>
            <w:hideMark/>
          </w:tcPr>
          <w:p w14:paraId="159B8480"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 xml:space="preserve">　</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0A36CDD0"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 xml:space="preserve">　</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73825796"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 xml:space="preserve">　</w:t>
            </w:r>
          </w:p>
        </w:tc>
        <w:tc>
          <w:tcPr>
            <w:tcW w:w="130" w:type="pct"/>
            <w:vAlign w:val="center"/>
            <w:hideMark/>
          </w:tcPr>
          <w:p w14:paraId="6A670A14" w14:textId="77777777" w:rsidR="0097020F" w:rsidRPr="0097020F" w:rsidRDefault="0097020F" w:rsidP="0097020F">
            <w:pPr>
              <w:widowControl/>
              <w:jc w:val="left"/>
              <w:rPr>
                <w:rFonts w:eastAsia="Times New Roman"/>
                <w:kern w:val="0"/>
                <w:sz w:val="20"/>
                <w:szCs w:val="20"/>
              </w:rPr>
            </w:pPr>
          </w:p>
        </w:tc>
      </w:tr>
      <w:tr w:rsidR="0097020F" w:rsidRPr="0097020F" w14:paraId="575799CA" w14:textId="77777777" w:rsidTr="00E3229F">
        <w:trPr>
          <w:trHeight w:val="400"/>
        </w:trPr>
        <w:tc>
          <w:tcPr>
            <w:tcW w:w="225" w:type="pct"/>
            <w:vMerge/>
            <w:tcBorders>
              <w:top w:val="nil"/>
              <w:left w:val="single" w:sz="4" w:space="0" w:color="auto"/>
              <w:bottom w:val="single" w:sz="4" w:space="0" w:color="auto"/>
              <w:right w:val="single" w:sz="4" w:space="0" w:color="auto"/>
            </w:tcBorders>
            <w:vAlign w:val="center"/>
            <w:hideMark/>
          </w:tcPr>
          <w:p w14:paraId="60F4E294" w14:textId="77777777" w:rsidR="0097020F" w:rsidRPr="0097020F" w:rsidRDefault="0097020F" w:rsidP="0097020F">
            <w:pPr>
              <w:widowControl/>
              <w:jc w:val="left"/>
              <w:rPr>
                <w:rFonts w:ascii="宋体" w:hAnsi="宋体" w:cs="宋体"/>
                <w:color w:val="000000"/>
                <w:kern w:val="0"/>
                <w:sz w:val="20"/>
                <w:szCs w:val="20"/>
              </w:rPr>
            </w:pPr>
          </w:p>
        </w:tc>
        <w:tc>
          <w:tcPr>
            <w:tcW w:w="225" w:type="pct"/>
            <w:vMerge/>
            <w:tcBorders>
              <w:top w:val="nil"/>
              <w:left w:val="single" w:sz="4" w:space="0" w:color="auto"/>
              <w:bottom w:val="single" w:sz="4" w:space="0" w:color="auto"/>
              <w:right w:val="single" w:sz="4" w:space="0" w:color="auto"/>
            </w:tcBorders>
            <w:vAlign w:val="center"/>
            <w:hideMark/>
          </w:tcPr>
          <w:p w14:paraId="2DA528A6" w14:textId="77777777" w:rsidR="0097020F" w:rsidRPr="0097020F" w:rsidRDefault="0097020F" w:rsidP="0097020F">
            <w:pPr>
              <w:widowControl/>
              <w:jc w:val="left"/>
              <w:rPr>
                <w:rFonts w:ascii="宋体" w:hAnsi="宋体" w:cs="宋体"/>
                <w:color w:val="000000"/>
                <w:kern w:val="0"/>
                <w:sz w:val="20"/>
                <w:szCs w:val="20"/>
              </w:rPr>
            </w:pPr>
          </w:p>
        </w:tc>
        <w:tc>
          <w:tcPr>
            <w:tcW w:w="226" w:type="pct"/>
            <w:tcBorders>
              <w:top w:val="nil"/>
              <w:left w:val="nil"/>
              <w:bottom w:val="single" w:sz="4" w:space="0" w:color="auto"/>
              <w:right w:val="single" w:sz="4" w:space="0" w:color="auto"/>
            </w:tcBorders>
            <w:shd w:val="clear" w:color="auto" w:fill="auto"/>
            <w:vAlign w:val="center"/>
            <w:hideMark/>
          </w:tcPr>
          <w:p w14:paraId="34153CD3"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社会效益指标</w:t>
            </w:r>
          </w:p>
        </w:tc>
        <w:tc>
          <w:tcPr>
            <w:tcW w:w="214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CB404C" w14:textId="77777777" w:rsidR="0097020F" w:rsidRPr="0097020F" w:rsidRDefault="0097020F" w:rsidP="0097020F">
            <w:pPr>
              <w:widowControl/>
              <w:jc w:val="left"/>
              <w:rPr>
                <w:rFonts w:ascii="宋体" w:hAnsi="宋体" w:cs="宋体"/>
                <w:color w:val="000000"/>
                <w:kern w:val="0"/>
                <w:sz w:val="20"/>
                <w:szCs w:val="20"/>
              </w:rPr>
            </w:pPr>
            <w:r w:rsidRPr="0097020F">
              <w:rPr>
                <w:rFonts w:ascii="宋体" w:hAnsi="宋体" w:cs="宋体" w:hint="eastAsia"/>
                <w:color w:val="000000"/>
                <w:kern w:val="0"/>
                <w:sz w:val="20"/>
                <w:szCs w:val="20"/>
              </w:rPr>
              <w:t>综合治理质量合格率</w:t>
            </w:r>
          </w:p>
        </w:tc>
        <w:tc>
          <w:tcPr>
            <w:tcW w:w="374" w:type="pct"/>
            <w:tcBorders>
              <w:top w:val="nil"/>
              <w:left w:val="nil"/>
              <w:bottom w:val="single" w:sz="4" w:space="0" w:color="auto"/>
              <w:right w:val="single" w:sz="4" w:space="0" w:color="auto"/>
            </w:tcBorders>
            <w:shd w:val="clear" w:color="auto" w:fill="auto"/>
            <w:vAlign w:val="center"/>
            <w:hideMark/>
          </w:tcPr>
          <w:p w14:paraId="696E6EAF"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&gt;=65%</w:t>
            </w:r>
          </w:p>
        </w:tc>
        <w:tc>
          <w:tcPr>
            <w:tcW w:w="374" w:type="pct"/>
            <w:tcBorders>
              <w:top w:val="nil"/>
              <w:left w:val="nil"/>
              <w:bottom w:val="single" w:sz="4" w:space="0" w:color="auto"/>
              <w:right w:val="single" w:sz="4" w:space="0" w:color="auto"/>
            </w:tcBorders>
            <w:shd w:val="clear" w:color="auto" w:fill="auto"/>
            <w:vAlign w:val="center"/>
            <w:hideMark/>
          </w:tcPr>
          <w:p w14:paraId="4C992FED"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=65%</w:t>
            </w:r>
          </w:p>
        </w:tc>
        <w:tc>
          <w:tcPr>
            <w:tcW w:w="312" w:type="pct"/>
            <w:gridSpan w:val="2"/>
            <w:tcBorders>
              <w:top w:val="single" w:sz="4" w:space="0" w:color="auto"/>
              <w:left w:val="nil"/>
              <w:bottom w:val="single" w:sz="4" w:space="0" w:color="auto"/>
              <w:right w:val="single" w:sz="4" w:space="0" w:color="000000"/>
            </w:tcBorders>
            <w:shd w:val="clear" w:color="auto" w:fill="auto"/>
            <w:vAlign w:val="center"/>
            <w:hideMark/>
          </w:tcPr>
          <w:p w14:paraId="2BD076B5"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7766CEE6"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10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3E1C42E5"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 xml:space="preserve">　</w:t>
            </w:r>
          </w:p>
        </w:tc>
        <w:tc>
          <w:tcPr>
            <w:tcW w:w="130" w:type="pct"/>
            <w:vAlign w:val="center"/>
            <w:hideMark/>
          </w:tcPr>
          <w:p w14:paraId="5D3F100D" w14:textId="77777777" w:rsidR="0097020F" w:rsidRPr="0097020F" w:rsidRDefault="0097020F" w:rsidP="0097020F">
            <w:pPr>
              <w:widowControl/>
              <w:jc w:val="left"/>
              <w:rPr>
                <w:rFonts w:eastAsia="Times New Roman"/>
                <w:kern w:val="0"/>
                <w:sz w:val="20"/>
                <w:szCs w:val="20"/>
              </w:rPr>
            </w:pPr>
          </w:p>
        </w:tc>
      </w:tr>
      <w:tr w:rsidR="0097020F" w:rsidRPr="0097020F" w14:paraId="7614236C" w14:textId="77777777" w:rsidTr="00E3229F">
        <w:trPr>
          <w:trHeight w:val="400"/>
        </w:trPr>
        <w:tc>
          <w:tcPr>
            <w:tcW w:w="225" w:type="pct"/>
            <w:vMerge/>
            <w:tcBorders>
              <w:top w:val="nil"/>
              <w:left w:val="single" w:sz="4" w:space="0" w:color="auto"/>
              <w:bottom w:val="single" w:sz="4" w:space="0" w:color="auto"/>
              <w:right w:val="single" w:sz="4" w:space="0" w:color="auto"/>
            </w:tcBorders>
            <w:vAlign w:val="center"/>
            <w:hideMark/>
          </w:tcPr>
          <w:p w14:paraId="56B3B6C5" w14:textId="77777777" w:rsidR="0097020F" w:rsidRPr="0097020F" w:rsidRDefault="0097020F" w:rsidP="0097020F">
            <w:pPr>
              <w:widowControl/>
              <w:jc w:val="left"/>
              <w:rPr>
                <w:rFonts w:ascii="宋体" w:hAnsi="宋体" w:cs="宋体"/>
                <w:color w:val="000000"/>
                <w:kern w:val="0"/>
                <w:sz w:val="20"/>
                <w:szCs w:val="20"/>
              </w:rPr>
            </w:pPr>
          </w:p>
        </w:tc>
        <w:tc>
          <w:tcPr>
            <w:tcW w:w="225" w:type="pct"/>
            <w:vMerge/>
            <w:tcBorders>
              <w:top w:val="nil"/>
              <w:left w:val="single" w:sz="4" w:space="0" w:color="auto"/>
              <w:bottom w:val="single" w:sz="4" w:space="0" w:color="auto"/>
              <w:right w:val="single" w:sz="4" w:space="0" w:color="auto"/>
            </w:tcBorders>
            <w:vAlign w:val="center"/>
            <w:hideMark/>
          </w:tcPr>
          <w:p w14:paraId="47777BFB" w14:textId="77777777" w:rsidR="0097020F" w:rsidRPr="0097020F" w:rsidRDefault="0097020F" w:rsidP="0097020F">
            <w:pPr>
              <w:widowControl/>
              <w:jc w:val="left"/>
              <w:rPr>
                <w:rFonts w:ascii="宋体" w:hAnsi="宋体" w:cs="宋体"/>
                <w:color w:val="000000"/>
                <w:kern w:val="0"/>
                <w:sz w:val="20"/>
                <w:szCs w:val="20"/>
              </w:rPr>
            </w:pPr>
          </w:p>
        </w:tc>
        <w:tc>
          <w:tcPr>
            <w:tcW w:w="226" w:type="pct"/>
            <w:tcBorders>
              <w:top w:val="nil"/>
              <w:left w:val="nil"/>
              <w:bottom w:val="single" w:sz="4" w:space="0" w:color="auto"/>
              <w:right w:val="single" w:sz="4" w:space="0" w:color="auto"/>
            </w:tcBorders>
            <w:shd w:val="clear" w:color="auto" w:fill="auto"/>
            <w:vAlign w:val="center"/>
            <w:hideMark/>
          </w:tcPr>
          <w:p w14:paraId="4DDC32E9"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生态效益指标</w:t>
            </w:r>
          </w:p>
        </w:tc>
        <w:tc>
          <w:tcPr>
            <w:tcW w:w="214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99EF9C" w14:textId="77777777" w:rsidR="0097020F" w:rsidRPr="0097020F" w:rsidRDefault="0097020F" w:rsidP="0097020F">
            <w:pPr>
              <w:widowControl/>
              <w:jc w:val="left"/>
              <w:rPr>
                <w:rFonts w:ascii="宋体" w:hAnsi="宋体" w:cs="宋体"/>
                <w:color w:val="000000"/>
                <w:kern w:val="0"/>
                <w:sz w:val="20"/>
                <w:szCs w:val="20"/>
              </w:rPr>
            </w:pPr>
            <w:r w:rsidRPr="0097020F">
              <w:rPr>
                <w:rFonts w:ascii="宋体" w:hAnsi="宋体" w:cs="宋体" w:hint="eastAsia"/>
                <w:color w:val="000000"/>
                <w:kern w:val="0"/>
                <w:sz w:val="20"/>
                <w:szCs w:val="20"/>
              </w:rPr>
              <w:t>林地质量提升率</w:t>
            </w:r>
          </w:p>
        </w:tc>
        <w:tc>
          <w:tcPr>
            <w:tcW w:w="374" w:type="pct"/>
            <w:tcBorders>
              <w:top w:val="nil"/>
              <w:left w:val="nil"/>
              <w:bottom w:val="single" w:sz="4" w:space="0" w:color="auto"/>
              <w:right w:val="single" w:sz="4" w:space="0" w:color="auto"/>
            </w:tcBorders>
            <w:shd w:val="clear" w:color="auto" w:fill="auto"/>
            <w:vAlign w:val="center"/>
            <w:hideMark/>
          </w:tcPr>
          <w:p w14:paraId="1389FAC8"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&gt;=65%</w:t>
            </w:r>
          </w:p>
        </w:tc>
        <w:tc>
          <w:tcPr>
            <w:tcW w:w="374" w:type="pct"/>
            <w:tcBorders>
              <w:top w:val="nil"/>
              <w:left w:val="nil"/>
              <w:bottom w:val="single" w:sz="4" w:space="0" w:color="auto"/>
              <w:right w:val="single" w:sz="4" w:space="0" w:color="auto"/>
            </w:tcBorders>
            <w:shd w:val="clear" w:color="auto" w:fill="auto"/>
            <w:vAlign w:val="center"/>
            <w:hideMark/>
          </w:tcPr>
          <w:p w14:paraId="2F668C98"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=65%</w:t>
            </w:r>
          </w:p>
        </w:tc>
        <w:tc>
          <w:tcPr>
            <w:tcW w:w="312" w:type="pct"/>
            <w:gridSpan w:val="2"/>
            <w:tcBorders>
              <w:top w:val="single" w:sz="4" w:space="0" w:color="auto"/>
              <w:left w:val="nil"/>
              <w:bottom w:val="single" w:sz="4" w:space="0" w:color="auto"/>
              <w:right w:val="single" w:sz="4" w:space="0" w:color="000000"/>
            </w:tcBorders>
            <w:shd w:val="clear" w:color="auto" w:fill="auto"/>
            <w:vAlign w:val="center"/>
            <w:hideMark/>
          </w:tcPr>
          <w:p w14:paraId="0C2C7711"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20E08478"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10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6046B965"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 xml:space="preserve">　</w:t>
            </w:r>
          </w:p>
        </w:tc>
        <w:tc>
          <w:tcPr>
            <w:tcW w:w="130" w:type="pct"/>
            <w:vAlign w:val="center"/>
            <w:hideMark/>
          </w:tcPr>
          <w:p w14:paraId="144354AD" w14:textId="77777777" w:rsidR="0097020F" w:rsidRPr="0097020F" w:rsidRDefault="0097020F" w:rsidP="0097020F">
            <w:pPr>
              <w:widowControl/>
              <w:jc w:val="left"/>
              <w:rPr>
                <w:rFonts w:eastAsia="Times New Roman"/>
                <w:kern w:val="0"/>
                <w:sz w:val="20"/>
                <w:szCs w:val="20"/>
              </w:rPr>
            </w:pPr>
          </w:p>
        </w:tc>
      </w:tr>
      <w:tr w:rsidR="0097020F" w:rsidRPr="0097020F" w14:paraId="714E27F3" w14:textId="77777777" w:rsidTr="00E3229F">
        <w:trPr>
          <w:trHeight w:val="400"/>
        </w:trPr>
        <w:tc>
          <w:tcPr>
            <w:tcW w:w="225" w:type="pct"/>
            <w:vMerge/>
            <w:tcBorders>
              <w:top w:val="nil"/>
              <w:left w:val="single" w:sz="4" w:space="0" w:color="auto"/>
              <w:bottom w:val="single" w:sz="4" w:space="0" w:color="auto"/>
              <w:right w:val="single" w:sz="4" w:space="0" w:color="auto"/>
            </w:tcBorders>
            <w:vAlign w:val="center"/>
            <w:hideMark/>
          </w:tcPr>
          <w:p w14:paraId="7D9FD75F" w14:textId="77777777" w:rsidR="0097020F" w:rsidRPr="0097020F" w:rsidRDefault="0097020F" w:rsidP="0097020F">
            <w:pPr>
              <w:widowControl/>
              <w:jc w:val="left"/>
              <w:rPr>
                <w:rFonts w:ascii="宋体" w:hAnsi="宋体" w:cs="宋体"/>
                <w:color w:val="000000"/>
                <w:kern w:val="0"/>
                <w:sz w:val="20"/>
                <w:szCs w:val="20"/>
              </w:rPr>
            </w:pPr>
          </w:p>
        </w:tc>
        <w:tc>
          <w:tcPr>
            <w:tcW w:w="225" w:type="pct"/>
            <w:tcBorders>
              <w:top w:val="nil"/>
              <w:left w:val="nil"/>
              <w:bottom w:val="single" w:sz="4" w:space="0" w:color="auto"/>
              <w:right w:val="single" w:sz="4" w:space="0" w:color="auto"/>
            </w:tcBorders>
            <w:shd w:val="clear" w:color="auto" w:fill="auto"/>
            <w:vAlign w:val="center"/>
            <w:hideMark/>
          </w:tcPr>
          <w:p w14:paraId="78166280"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满意度指标</w:t>
            </w:r>
          </w:p>
        </w:tc>
        <w:tc>
          <w:tcPr>
            <w:tcW w:w="226" w:type="pct"/>
            <w:tcBorders>
              <w:top w:val="nil"/>
              <w:left w:val="nil"/>
              <w:bottom w:val="single" w:sz="4" w:space="0" w:color="auto"/>
              <w:right w:val="single" w:sz="4" w:space="0" w:color="auto"/>
            </w:tcBorders>
            <w:shd w:val="clear" w:color="auto" w:fill="auto"/>
            <w:vAlign w:val="center"/>
            <w:hideMark/>
          </w:tcPr>
          <w:p w14:paraId="0DCDC69C"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满意度指标</w:t>
            </w:r>
          </w:p>
        </w:tc>
        <w:tc>
          <w:tcPr>
            <w:tcW w:w="214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48F6C3" w14:textId="77777777" w:rsidR="0097020F" w:rsidRPr="0097020F" w:rsidRDefault="0097020F" w:rsidP="0097020F">
            <w:pPr>
              <w:widowControl/>
              <w:jc w:val="left"/>
              <w:rPr>
                <w:rFonts w:ascii="宋体" w:hAnsi="宋体" w:cs="宋体"/>
                <w:color w:val="000000"/>
                <w:kern w:val="0"/>
                <w:sz w:val="20"/>
                <w:szCs w:val="20"/>
              </w:rPr>
            </w:pPr>
            <w:r w:rsidRPr="0097020F">
              <w:rPr>
                <w:rFonts w:ascii="宋体" w:hAnsi="宋体" w:cs="宋体" w:hint="eastAsia"/>
                <w:color w:val="000000"/>
                <w:kern w:val="0"/>
                <w:sz w:val="20"/>
                <w:szCs w:val="20"/>
              </w:rPr>
              <w:t>群众满意度</w:t>
            </w:r>
          </w:p>
        </w:tc>
        <w:tc>
          <w:tcPr>
            <w:tcW w:w="374" w:type="pct"/>
            <w:tcBorders>
              <w:top w:val="nil"/>
              <w:left w:val="nil"/>
              <w:bottom w:val="single" w:sz="4" w:space="0" w:color="auto"/>
              <w:right w:val="single" w:sz="4" w:space="0" w:color="auto"/>
            </w:tcBorders>
            <w:shd w:val="clear" w:color="auto" w:fill="auto"/>
            <w:vAlign w:val="center"/>
            <w:hideMark/>
          </w:tcPr>
          <w:p w14:paraId="4C2F5122"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&gt;=95%</w:t>
            </w:r>
          </w:p>
        </w:tc>
        <w:tc>
          <w:tcPr>
            <w:tcW w:w="374" w:type="pct"/>
            <w:tcBorders>
              <w:top w:val="nil"/>
              <w:left w:val="nil"/>
              <w:bottom w:val="single" w:sz="4" w:space="0" w:color="auto"/>
              <w:right w:val="single" w:sz="4" w:space="0" w:color="auto"/>
            </w:tcBorders>
            <w:shd w:val="clear" w:color="auto" w:fill="auto"/>
            <w:vAlign w:val="center"/>
            <w:hideMark/>
          </w:tcPr>
          <w:p w14:paraId="4E486B54"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=95%</w:t>
            </w:r>
          </w:p>
        </w:tc>
        <w:tc>
          <w:tcPr>
            <w:tcW w:w="312" w:type="pct"/>
            <w:gridSpan w:val="2"/>
            <w:tcBorders>
              <w:top w:val="single" w:sz="4" w:space="0" w:color="auto"/>
              <w:left w:val="nil"/>
              <w:bottom w:val="single" w:sz="4" w:space="0" w:color="auto"/>
              <w:right w:val="single" w:sz="4" w:space="0" w:color="000000"/>
            </w:tcBorders>
            <w:shd w:val="clear" w:color="auto" w:fill="auto"/>
            <w:vAlign w:val="center"/>
            <w:hideMark/>
          </w:tcPr>
          <w:p w14:paraId="4B4A5785"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7E0C79A1"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10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3FA32068"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 xml:space="preserve">　</w:t>
            </w:r>
          </w:p>
        </w:tc>
        <w:tc>
          <w:tcPr>
            <w:tcW w:w="130" w:type="pct"/>
            <w:vAlign w:val="center"/>
            <w:hideMark/>
          </w:tcPr>
          <w:p w14:paraId="701F06A0" w14:textId="77777777" w:rsidR="0097020F" w:rsidRPr="0097020F" w:rsidRDefault="0097020F" w:rsidP="0097020F">
            <w:pPr>
              <w:widowControl/>
              <w:jc w:val="left"/>
              <w:rPr>
                <w:rFonts w:eastAsia="Times New Roman"/>
                <w:kern w:val="0"/>
                <w:sz w:val="20"/>
                <w:szCs w:val="20"/>
              </w:rPr>
            </w:pPr>
          </w:p>
        </w:tc>
      </w:tr>
      <w:tr w:rsidR="0097020F" w:rsidRPr="0097020F" w14:paraId="50E2D4DC" w14:textId="77777777" w:rsidTr="00E3229F">
        <w:trPr>
          <w:trHeight w:val="280"/>
        </w:trPr>
        <w:tc>
          <w:tcPr>
            <w:tcW w:w="3566"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E5F90FC"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总分</w:t>
            </w:r>
          </w:p>
        </w:tc>
        <w:tc>
          <w:tcPr>
            <w:tcW w:w="312" w:type="pct"/>
            <w:gridSpan w:val="2"/>
            <w:tcBorders>
              <w:top w:val="single" w:sz="4" w:space="0" w:color="auto"/>
              <w:left w:val="nil"/>
              <w:bottom w:val="single" w:sz="4" w:space="0" w:color="auto"/>
              <w:right w:val="single" w:sz="4" w:space="0" w:color="auto"/>
            </w:tcBorders>
            <w:shd w:val="clear" w:color="auto" w:fill="auto"/>
            <w:vAlign w:val="center"/>
            <w:hideMark/>
          </w:tcPr>
          <w:p w14:paraId="1349E931"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100</w:t>
            </w:r>
          </w:p>
        </w:tc>
        <w:tc>
          <w:tcPr>
            <w:tcW w:w="366" w:type="pct"/>
            <w:gridSpan w:val="2"/>
            <w:tcBorders>
              <w:top w:val="single" w:sz="4" w:space="0" w:color="auto"/>
              <w:left w:val="nil"/>
              <w:bottom w:val="single" w:sz="4" w:space="0" w:color="auto"/>
              <w:right w:val="single" w:sz="4" w:space="0" w:color="auto"/>
            </w:tcBorders>
            <w:shd w:val="clear" w:color="auto" w:fill="auto"/>
            <w:vAlign w:val="center"/>
            <w:hideMark/>
          </w:tcPr>
          <w:p w14:paraId="1583C7E2"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100分</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7B97DCB9" w14:textId="77777777" w:rsidR="0097020F" w:rsidRPr="0097020F" w:rsidRDefault="0097020F" w:rsidP="0097020F">
            <w:pPr>
              <w:widowControl/>
              <w:jc w:val="center"/>
              <w:rPr>
                <w:rFonts w:ascii="宋体" w:hAnsi="宋体" w:cs="宋体"/>
                <w:color w:val="000000"/>
                <w:kern w:val="0"/>
                <w:sz w:val="20"/>
                <w:szCs w:val="20"/>
              </w:rPr>
            </w:pPr>
            <w:r w:rsidRPr="0097020F">
              <w:rPr>
                <w:rFonts w:ascii="宋体" w:hAnsi="宋体" w:cs="宋体" w:hint="eastAsia"/>
                <w:color w:val="000000"/>
                <w:kern w:val="0"/>
                <w:sz w:val="20"/>
                <w:szCs w:val="20"/>
              </w:rPr>
              <w:t xml:space="preserve">　</w:t>
            </w:r>
          </w:p>
        </w:tc>
        <w:tc>
          <w:tcPr>
            <w:tcW w:w="130" w:type="pct"/>
            <w:vAlign w:val="center"/>
            <w:hideMark/>
          </w:tcPr>
          <w:p w14:paraId="0BFBAB2F" w14:textId="77777777" w:rsidR="0097020F" w:rsidRPr="0097020F" w:rsidRDefault="0097020F" w:rsidP="0097020F">
            <w:pPr>
              <w:widowControl/>
              <w:jc w:val="left"/>
              <w:rPr>
                <w:rFonts w:eastAsia="Times New Roman"/>
                <w:kern w:val="0"/>
                <w:sz w:val="20"/>
                <w:szCs w:val="20"/>
              </w:rPr>
            </w:pPr>
          </w:p>
        </w:tc>
      </w:tr>
    </w:tbl>
    <w:p w14:paraId="6CD07304" w14:textId="77777777" w:rsidR="0097020F" w:rsidRDefault="0097020F">
      <w:pPr>
        <w:ind w:firstLineChars="200" w:firstLine="640"/>
        <w:jc w:val="left"/>
        <w:rPr>
          <w:rFonts w:ascii="仿宋_GB2312" w:eastAsia="仿宋_GB2312"/>
          <w:sz w:val="32"/>
          <w:szCs w:val="32"/>
        </w:rPr>
      </w:pPr>
    </w:p>
    <w:p w14:paraId="381EAB1C" w14:textId="77777777" w:rsidR="00550500" w:rsidRDefault="004E1EBD">
      <w:pPr>
        <w:ind w:firstLineChars="200" w:firstLine="640"/>
        <w:jc w:val="left"/>
        <w:rPr>
          <w:rFonts w:ascii="黑体" w:eastAsia="黑体" w:hAnsi="黑体" w:cs="宋体"/>
          <w:bCs/>
          <w:kern w:val="0"/>
          <w:sz w:val="32"/>
          <w:szCs w:val="32"/>
        </w:rPr>
      </w:pPr>
      <w:r>
        <w:rPr>
          <w:rFonts w:ascii="黑体" w:eastAsia="黑体" w:hAnsi="黑体" w:cs="宋体" w:hint="eastAsia"/>
          <w:bCs/>
          <w:kern w:val="0"/>
          <w:sz w:val="32"/>
          <w:szCs w:val="32"/>
        </w:rPr>
        <w:t>十二、其他需说明的事项</w:t>
      </w:r>
    </w:p>
    <w:p w14:paraId="0B9712BD" w14:textId="22210FD7" w:rsidR="00550500" w:rsidRDefault="004E1EBD">
      <w:pPr>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本单位无其他需说明事项</w:t>
      </w:r>
      <w:r w:rsidR="0097020F">
        <w:rPr>
          <w:rFonts w:ascii="仿宋_GB2312" w:eastAsia="仿宋_GB2312" w:hAnsi="仿宋_GB2312" w:cs="仿宋_GB2312" w:hint="eastAsia"/>
          <w:kern w:val="0"/>
          <w:sz w:val="32"/>
          <w:szCs w:val="32"/>
        </w:rPr>
        <w:t>。</w:t>
      </w:r>
    </w:p>
    <w:p w14:paraId="1F6584A8" w14:textId="77777777" w:rsidR="00550500" w:rsidRDefault="004E1EBD">
      <w:pPr>
        <w:jc w:val="center"/>
        <w:outlineLvl w:val="0"/>
        <w:rPr>
          <w:rFonts w:ascii="黑体" w:eastAsia="黑体" w:hAnsi="黑体"/>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w:t>
      </w:r>
      <w:r>
        <w:rPr>
          <w:rFonts w:ascii="黑体" w:eastAsia="黑体" w:hAnsi="黑体" w:hint="eastAsia"/>
          <w:sz w:val="32"/>
          <w:szCs w:val="32"/>
        </w:rPr>
        <w:t xml:space="preserve"> </w:t>
      </w:r>
      <w:r>
        <w:rPr>
          <w:rFonts w:ascii="黑体" w:eastAsia="黑体" w:hAnsi="黑体" w:hint="eastAsia"/>
          <w:sz w:val="32"/>
          <w:szCs w:val="32"/>
        </w:rPr>
        <w:t>专业名词解释</w:t>
      </w:r>
      <w:bookmarkEnd w:id="31"/>
      <w:bookmarkEnd w:id="32"/>
    </w:p>
    <w:p w14:paraId="149EE8F7" w14:textId="77777777" w:rsidR="00550500" w:rsidRDefault="004E1EB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F5C0D98" w14:textId="77777777" w:rsidR="00550500" w:rsidRDefault="004E1EB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9824D18" w14:textId="77777777" w:rsidR="00550500" w:rsidRDefault="004E1EB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6D4797F" w14:textId="77777777" w:rsidR="00550500" w:rsidRDefault="004E1EB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7045C6A4" w14:textId="77777777" w:rsidR="00550500" w:rsidRDefault="004E1EB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3FE262AF" w14:textId="77777777" w:rsidR="00550500" w:rsidRDefault="004E1EB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6AF0BCFF" w14:textId="77777777" w:rsidR="00550500" w:rsidRDefault="004E1EB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308F7248" w14:textId="77777777" w:rsidR="00550500" w:rsidRDefault="004E1EB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w:t>
      </w:r>
      <w:r>
        <w:rPr>
          <w:rFonts w:ascii="仿宋_GB2312" w:eastAsia="仿宋_GB2312" w:hint="eastAsia"/>
          <w:sz w:val="32"/>
          <w:szCs w:val="32"/>
        </w:rPr>
        <w:t>余，也包括事业收入、经营收入、其他收入的结转和结余。</w:t>
      </w:r>
    </w:p>
    <w:p w14:paraId="0A200083" w14:textId="77777777" w:rsidR="00550500" w:rsidRDefault="004E1EB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08C05897" w14:textId="77777777" w:rsidR="00550500" w:rsidRDefault="004E1EB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561358C5" w14:textId="77777777" w:rsidR="00550500" w:rsidRDefault="004E1EBD">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3F415515" w14:textId="77777777" w:rsidR="00550500" w:rsidRDefault="004E1EBD">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4869E676" w14:textId="77777777" w:rsidR="00550500" w:rsidRDefault="004E1EBD">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w:t>
      </w:r>
      <w:r>
        <w:rPr>
          <w:rFonts w:ascii="仿宋_GB2312" w:eastAsia="仿宋_GB2312" w:hint="eastAsia"/>
          <w:sz w:val="32"/>
          <w:szCs w:val="32"/>
        </w:rPr>
        <w:t>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1BB22EC" w14:textId="77777777" w:rsidR="00550500" w:rsidRDefault="004E1EBD">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3377A59" w14:textId="77777777" w:rsidR="00550500" w:rsidRDefault="004E1EBD">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w:t>
      </w:r>
      <w:r>
        <w:rPr>
          <w:rFonts w:ascii="黑体" w:eastAsia="黑体" w:hAnsi="黑体" w:hint="eastAsia"/>
          <w:sz w:val="32"/>
          <w:szCs w:val="32"/>
        </w:rPr>
        <w:t xml:space="preserve"> </w:t>
      </w:r>
      <w:r>
        <w:rPr>
          <w:rFonts w:ascii="黑体" w:eastAsia="黑体" w:hAnsi="黑体" w:hint="eastAsia"/>
          <w:sz w:val="32"/>
          <w:szCs w:val="32"/>
        </w:rPr>
        <w:t>部门决算报表（见附表）</w:t>
      </w:r>
    </w:p>
    <w:p w14:paraId="225D6E2B" w14:textId="77777777" w:rsidR="00550500" w:rsidRDefault="004E1EBD">
      <w:pPr>
        <w:ind w:firstLineChars="200" w:firstLine="640"/>
        <w:outlineLvl w:val="1"/>
        <w:rPr>
          <w:rFonts w:ascii="黑体" w:eastAsia="仿宋_GB2312" w:hAnsi="黑体" w:cs="宋体"/>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14:paraId="7558262F" w14:textId="77777777" w:rsidR="00550500" w:rsidRDefault="004E1EBD">
      <w:pPr>
        <w:ind w:firstLineChars="200" w:firstLine="640"/>
        <w:outlineLvl w:val="1"/>
        <w:rPr>
          <w:rFonts w:ascii="黑体" w:eastAsia="仿宋_GB2312" w:hAnsi="黑体" w:cs="宋体"/>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14:paraId="51BDCC9D" w14:textId="77777777" w:rsidR="00550500" w:rsidRDefault="004E1EBD">
      <w:pPr>
        <w:ind w:firstLineChars="200" w:firstLine="640"/>
        <w:outlineLvl w:val="1"/>
        <w:rPr>
          <w:rFonts w:ascii="黑体" w:eastAsia="仿宋_GB2312" w:hAnsi="黑体" w:cs="宋体"/>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795F8078" w14:textId="77777777" w:rsidR="00550500" w:rsidRDefault="004E1EBD">
      <w:pPr>
        <w:ind w:firstLineChars="200" w:firstLine="640"/>
        <w:outlineLvl w:val="1"/>
        <w:rPr>
          <w:rFonts w:ascii="黑体" w:eastAsia="仿宋_GB2312" w:hAnsi="黑体" w:cs="宋体"/>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14:paraId="5FD068D6" w14:textId="77777777" w:rsidR="00550500" w:rsidRDefault="004E1EBD">
      <w:pPr>
        <w:ind w:firstLineChars="200" w:firstLine="640"/>
        <w:outlineLvl w:val="1"/>
        <w:rPr>
          <w:rFonts w:ascii="黑体" w:eastAsia="仿宋_GB2312" w:hAnsi="黑体" w:cs="宋体"/>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14:paraId="5952D3A6" w14:textId="77777777" w:rsidR="00550500" w:rsidRDefault="004E1EBD">
      <w:pPr>
        <w:ind w:firstLineChars="200" w:firstLine="640"/>
        <w:outlineLvl w:val="1"/>
        <w:rPr>
          <w:rFonts w:ascii="黑体" w:eastAsia="仿宋_GB2312" w:hAnsi="黑体" w:cs="宋体"/>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14:paraId="598E7573" w14:textId="77777777" w:rsidR="00550500" w:rsidRDefault="004E1EBD">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14:paraId="493C9711" w14:textId="77777777" w:rsidR="00550500" w:rsidRDefault="004E1EBD">
      <w:pPr>
        <w:ind w:firstLineChars="200" w:firstLine="640"/>
        <w:outlineLvl w:val="1"/>
        <w:rPr>
          <w:rFonts w:ascii="黑体" w:eastAsia="仿宋_GB2312" w:hAnsi="黑体" w:cs="宋体"/>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14:paraId="347C3C4C" w14:textId="77777777" w:rsidR="00550500" w:rsidRDefault="004E1EBD">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九、《国有资本经营预算财政拨款收入支出决算表》</w:t>
      </w:r>
    </w:p>
    <w:p w14:paraId="1D21F046" w14:textId="77777777" w:rsidR="00550500" w:rsidRDefault="00550500">
      <w:pPr>
        <w:ind w:firstLineChars="200" w:firstLine="640"/>
        <w:rPr>
          <w:rFonts w:ascii="仿宋_GB2312" w:eastAsia="仿宋_GB2312"/>
          <w:sz w:val="32"/>
          <w:szCs w:val="32"/>
        </w:rPr>
      </w:pPr>
    </w:p>
    <w:p w14:paraId="3A0B7DE7" w14:textId="77777777" w:rsidR="00550500" w:rsidRDefault="00550500">
      <w:pPr>
        <w:ind w:firstLineChars="200" w:firstLine="640"/>
        <w:outlineLvl w:val="1"/>
        <w:rPr>
          <w:rFonts w:ascii="黑体" w:eastAsia="黑体" w:hAnsi="黑体" w:cs="宋体"/>
          <w:bCs/>
          <w:kern w:val="0"/>
          <w:sz w:val="32"/>
          <w:szCs w:val="32"/>
        </w:rPr>
      </w:pPr>
    </w:p>
    <w:sectPr w:rsidR="0055050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E27D38" w14:textId="77777777" w:rsidR="004E1EBD" w:rsidRDefault="004E1EBD">
      <w:r>
        <w:separator/>
      </w:r>
    </w:p>
  </w:endnote>
  <w:endnote w:type="continuationSeparator" w:id="0">
    <w:p w14:paraId="7484DCA3" w14:textId="77777777" w:rsidR="004E1EBD" w:rsidRDefault="004E1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AA6BE" w14:textId="77777777" w:rsidR="00550500" w:rsidRDefault="004E1EBD">
    <w:pPr>
      <w:pStyle w:val="a4"/>
    </w:pPr>
    <w:r>
      <w:rPr>
        <w:noProof/>
      </w:rPr>
      <mc:AlternateContent>
        <mc:Choice Requires="wps">
          <w:drawing>
            <wp:anchor distT="0" distB="0" distL="114300" distR="114300" simplePos="0" relativeHeight="251659264" behindDoc="0" locked="0" layoutInCell="1" allowOverlap="1" wp14:anchorId="2E359AC9" wp14:editId="597FDF9E">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9B29EFF" w14:textId="40D51DAD" w:rsidR="00550500" w:rsidRDefault="004E1EBD">
                          <w:pPr>
                            <w:pStyle w:val="a4"/>
                          </w:pPr>
                          <w:r>
                            <w:rPr>
                              <w:rFonts w:hint="eastAsia"/>
                            </w:rPr>
                            <w:fldChar w:fldCharType="begin"/>
                          </w:r>
                          <w:r>
                            <w:rPr>
                              <w:rFonts w:hint="eastAsia"/>
                            </w:rPr>
                            <w:instrText xml:space="preserve"> PAGE  \* MERGEFORMAT </w:instrText>
                          </w:r>
                          <w:r>
                            <w:rPr>
                              <w:rFonts w:hint="eastAsia"/>
                            </w:rPr>
                            <w:fldChar w:fldCharType="separate"/>
                          </w:r>
                          <w:r w:rsidR="00E3229F">
                            <w:rPr>
                              <w:noProof/>
                            </w:rPr>
                            <w:t>22</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E359AC9"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I/QwwEAAGQDAAAOAAAAZHJzL2Uyb0RvYy54bWysU8Fu2zAMvQ/oPwi6N3JyGAIjTtGt6DBg&#10;2AZ0+wBFlmIBkihIauzsA7Y/2GmX3fdd+Y5Rsp123a3oRaZI6vE9kt5cDdaQgwxRg2voclFRIp2A&#10;Vrt9Q79+ub1cUxITdy034GRDjzLSq+3Fq03va7mCDkwrA0EQF+veN7RLydeMRdFJy+MCvHQYVBAs&#10;T3gNe9YG3iO6NWxVVa9ZD6H1AYSMEb03Y5BuC75SUqRPSkWZiGkockvlDOXc5ZNtN7zeB+47LSYa&#10;/BksLNcOi56hbnji5D7o/6CsFgEiqLQQYBkopYUsGlDNsnqi5q7jXhYt2Jzoz22KLwcrPh4+B6Jb&#10;nB0ljlsc0ennj9OvP6ff38kyt6f3scasO495aXgDQ06d/BGdWfWggs1f1EMwjo0+npsrh0REfrRe&#10;rdcVhgTG5gvisIfnPsT0ToIl2WhowOmVpvLDh5jG1DklV3Nwq41BP6+N+8eBmNnDMveRY7bSsBsm&#10;4jtoj6gHFxfrdBC+UdLjEjTU4ZZSYt477HHel9kIs7GbDe4EPmxoomQ036ayV5lI9Nf3CdkV0rn0&#10;WG9ihKMssqe1y7vy+F6yHn6O7V8AAAD//wMAUEsDBBQABgAIAAAAIQAMSvDu1gAAAAUBAAAPAAAA&#10;ZHJzL2Rvd25yZXYueG1sTI9Ba8MwDIXvg/4Ho8Juq9MetpDFKaXQS2/rxmA3N1bjMFsOtpsm/37a&#10;GGwXoccTT9+rt5N3YsSY+kAK1qsCBFIbTE+dgrfXw0MJImVNRrtAqGDGBNtmcVfryoQbveB4yp3g&#10;EEqVVmBzHiopU2vR67QKAxJ7lxC9zixjJ03UNw73Tm6K4lF63RN/sHrAvcX283T1Cp6m94BDwj1+&#10;XMY22n4u3XFW6n457Z5BZJzy3zF84zM6NMx0DlcySTgFXCT/TPY2Zcny/LvIppb/6ZsvAAAA//8D&#10;AFBLAQItABQABgAIAAAAIQC2gziS/gAAAOEBAAATAAAAAAAAAAAAAAAAAAAAAABbQ29udGVudF9U&#10;eXBlc10ueG1sUEsBAi0AFAAGAAgAAAAhADj9If/WAAAAlAEAAAsAAAAAAAAAAAAAAAAALwEAAF9y&#10;ZWxzLy5yZWxzUEsBAi0AFAAGAAgAAAAhABbUj9DDAQAAZAMAAA4AAAAAAAAAAAAAAAAALgIAAGRy&#10;cy9lMm9Eb2MueG1sUEsBAi0AFAAGAAgAAAAhAAxK8O7WAAAABQEAAA8AAAAAAAAAAAAAAAAAHQQA&#10;AGRycy9kb3ducmV2LnhtbFBLBQYAAAAABAAEAPMAAAAgBQAAAAA=&#10;" filled="f" stroked="f">
              <v:textbox style="mso-fit-shape-to-text:t" inset="0,0,0,0">
                <w:txbxContent>
                  <w:p w14:paraId="19B29EFF" w14:textId="40D51DAD" w:rsidR="00550500" w:rsidRDefault="004E1EBD">
                    <w:pPr>
                      <w:pStyle w:val="a4"/>
                    </w:pPr>
                    <w:r>
                      <w:rPr>
                        <w:rFonts w:hint="eastAsia"/>
                      </w:rPr>
                      <w:fldChar w:fldCharType="begin"/>
                    </w:r>
                    <w:r>
                      <w:rPr>
                        <w:rFonts w:hint="eastAsia"/>
                      </w:rPr>
                      <w:instrText xml:space="preserve"> PAGE  \* MERGEFORMAT </w:instrText>
                    </w:r>
                    <w:r>
                      <w:rPr>
                        <w:rFonts w:hint="eastAsia"/>
                      </w:rPr>
                      <w:fldChar w:fldCharType="separate"/>
                    </w:r>
                    <w:r w:rsidR="00E3229F">
                      <w:rPr>
                        <w:noProof/>
                      </w:rPr>
                      <w:t>22</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E29800" w14:textId="77777777" w:rsidR="004E1EBD" w:rsidRDefault="004E1EBD">
      <w:r>
        <w:separator/>
      </w:r>
    </w:p>
  </w:footnote>
  <w:footnote w:type="continuationSeparator" w:id="0">
    <w:p w14:paraId="76515E47" w14:textId="77777777" w:rsidR="004E1EBD" w:rsidRDefault="004E1E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550500"/>
    <w:rsid w:val="00082E69"/>
    <w:rsid w:val="00085487"/>
    <w:rsid w:val="00213C59"/>
    <w:rsid w:val="003210CE"/>
    <w:rsid w:val="00423A5C"/>
    <w:rsid w:val="004811ED"/>
    <w:rsid w:val="004E1EBD"/>
    <w:rsid w:val="00550500"/>
    <w:rsid w:val="007C28CF"/>
    <w:rsid w:val="00892625"/>
    <w:rsid w:val="0097020F"/>
    <w:rsid w:val="00A6346B"/>
    <w:rsid w:val="00B70D59"/>
    <w:rsid w:val="00E3229F"/>
    <w:rsid w:val="00F52A8D"/>
    <w:rsid w:val="00F556AC"/>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E47E87"/>
  <w15:docId w15:val="{EEA2A2CB-8000-46D7-88A0-52280B181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style>
  <w:style w:type="paragraph" w:styleId="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854793">
      <w:bodyDiv w:val="1"/>
      <w:marLeft w:val="0"/>
      <w:marRight w:val="0"/>
      <w:marTop w:val="0"/>
      <w:marBottom w:val="0"/>
      <w:divBdr>
        <w:top w:val="none" w:sz="0" w:space="0" w:color="auto"/>
        <w:left w:val="none" w:sz="0" w:space="0" w:color="auto"/>
        <w:bottom w:val="none" w:sz="0" w:space="0" w:color="auto"/>
        <w:right w:val="none" w:sz="0" w:space="0" w:color="auto"/>
      </w:divBdr>
    </w:div>
    <w:div w:id="557597455">
      <w:bodyDiv w:val="1"/>
      <w:marLeft w:val="0"/>
      <w:marRight w:val="0"/>
      <w:marTop w:val="0"/>
      <w:marBottom w:val="0"/>
      <w:divBdr>
        <w:top w:val="none" w:sz="0" w:space="0" w:color="auto"/>
        <w:left w:val="none" w:sz="0" w:space="0" w:color="auto"/>
        <w:bottom w:val="none" w:sz="0" w:space="0" w:color="auto"/>
        <w:right w:val="none" w:sz="0" w:space="0" w:color="auto"/>
      </w:divBdr>
    </w:div>
    <w:div w:id="1110442143">
      <w:bodyDiv w:val="1"/>
      <w:marLeft w:val="0"/>
      <w:marRight w:val="0"/>
      <w:marTop w:val="0"/>
      <w:marBottom w:val="0"/>
      <w:divBdr>
        <w:top w:val="none" w:sz="0" w:space="0" w:color="auto"/>
        <w:left w:val="none" w:sz="0" w:space="0" w:color="auto"/>
        <w:bottom w:val="none" w:sz="0" w:space="0" w:color="auto"/>
        <w:right w:val="none" w:sz="0" w:space="0" w:color="auto"/>
      </w:divBdr>
    </w:div>
    <w:div w:id="1906648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25</Pages>
  <Words>1821</Words>
  <Characters>10380</Characters>
  <Application>Microsoft Office Word</Application>
  <DocSecurity>0</DocSecurity>
  <Lines>86</Lines>
  <Paragraphs>24</Paragraphs>
  <ScaleCrop>false</ScaleCrop>
  <Company/>
  <LinksUpToDate>false</LinksUpToDate>
  <CharactersWithSpaces>12177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93725</cp:lastModifiedBy>
  <cp:revision>4</cp:revision>
  <dcterms:created xsi:type="dcterms:W3CDTF">2014-10-29T12:08:00Z</dcterms:created>
  <dcterms:modified xsi:type="dcterms:W3CDTF">2024-08-19T08:22:00Z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